
<file path=[Content_Types].xml><?xml version="1.0" encoding="utf-8"?>
<Types xmlns="http://schemas.openxmlformats.org/package/2006/content-types">
  <Default ContentType="application/xml" Extension="xml"/>
  <Default ContentType="application/x-font-ttf" Extension="ttf"/>
  <Default ContentType="application/vnd.openxmlformats-package.relationships+xml" Extension="rels"/>
  <Override ContentType="application/vnd.openxmlformats-officedocument.wordprocessingml.settings+xml" PartName="/word/settings.xml"/>
  <Override ContentType="application/xml" PartName="/customXML/item1.xml"/>
  <Override ContentType="application/vnd.openxmlformats-officedocument.customXmlProperties+xml" PartName="/customXML/itemProps1.xml"/>
  <Override ContentType="application/vnd.openxmlformats-officedocument.wordprocessingml.styles+xml" PartName="/word/styles.xml"/>
  <Override ContentType="application/vnd.openxmlformats-officedocument.wordprocessingml.footer+xml" PartName="/word/footer1.xml"/>
  <Override ContentType="application/vnd.openxmlformats-officedocument.wordprocessingml.fontTable+xml" PartName="/word/fontTable.xml"/>
  <Override ContentType="application/vnd.openxmlformats-officedocument.wordprocessingml.numbering+xml" PartName="/word/numbering.xml"/>
  <Override ContentType="application/vnd.openxmlformats-package.core-properties+xml" PartName="/docProps/core.xml"/>
  <Override ContentType="application/vnd.openxmlformats-officedocument.wordprocessingml.document.main+xml" PartName="/word/document.xml"/>
  <Override ContentType="application/vnd.openxmlformats-officedocument.theme+xml" PartName="/word/theme/theme1.xml"/>
  <Override ContentType="application/vnd.openxmlformats-officedocument.wordprocessingml.header+xml" PartName="/word/header1.xml"/>
</Types>
</file>

<file path=_rels/.rels><?xml version="1.0" encoding="UTF-8" standalone="yes"?><Relationships xmlns="http://schemas.openxmlformats.org/package/2006/relationships"><Relationship Id="rId1" Type="http://schemas.openxmlformats.org/package/2006/relationships/metadata/core-properties" Target="docProps/core.xml"/><Relationship Id="rId2" Type="http://schemas.openxmlformats.org/officeDocument/2006/relationships/officeDocument" Target="word/document.xml"/></Relationships>
</file>

<file path=word/document.xml><?xml version="1.0" encoding="utf-8"?>
<w:document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body>
    <w:p w:rsidR="00000000" w:rsidDel="00000000" w:rsidP="00000000" w:rsidRDefault="00000000" w:rsidRPr="00000000" w14:paraId="00000001">
      <w:pPr>
        <w:pBdr>
          <w:top w:space="0" w:sz="0" w:val="nil"/>
          <w:left w:space="0" w:sz="0" w:val="nil"/>
          <w:bottom w:space="0" w:sz="0" w:val="nil"/>
          <w:right w:space="0" w:sz="0" w:val="nil"/>
          <w:between w:space="0" w:sz="0" w:val="nil"/>
        </w:pBdr>
        <w:jc w:val="cente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Notulen MR Steigereiland</w:t>
      </w:r>
    </w:p>
    <w:p w:rsidR="00000000" w:rsidDel="00000000" w:rsidP="00000000" w:rsidRDefault="00000000" w:rsidRPr="00000000" w14:paraId="00000002">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3">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Datum:</w:t>
      </w:r>
      <w:r w:rsidDel="00000000" w:rsidR="00000000" w:rsidRPr="00000000">
        <w:rPr>
          <w:rFonts w:ascii="Verdana" w:cs="Verdana" w:eastAsia="Verdana" w:hAnsi="Verdana"/>
          <w:sz w:val="20"/>
          <w:szCs w:val="20"/>
          <w:rtl w:val="0"/>
        </w:rPr>
        <w:t xml:space="preserve"> </w:t>
        <w:tab/>
        <w:t xml:space="preserve">dinsdag 28 januari 2025</w:t>
      </w:r>
      <w:r w:rsidDel="00000000" w:rsidR="00000000" w:rsidRPr="00000000">
        <w:rPr>
          <w:rtl w:val="0"/>
        </w:rPr>
      </w:r>
    </w:p>
    <w:p w:rsidR="00000000" w:rsidDel="00000000" w:rsidP="00000000" w:rsidRDefault="00000000" w:rsidRPr="00000000" w14:paraId="00000004">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Tijdstip:</w:t>
        <w:tab/>
      </w:r>
      <w:r w:rsidDel="00000000" w:rsidR="00000000" w:rsidRPr="00000000">
        <w:rPr>
          <w:rFonts w:ascii="Verdana" w:cs="Verdana" w:eastAsia="Verdana" w:hAnsi="Verdana"/>
          <w:sz w:val="20"/>
          <w:szCs w:val="20"/>
          <w:rtl w:val="0"/>
        </w:rPr>
        <w:t xml:space="preserve">19.30 uur</w:t>
      </w:r>
    </w:p>
    <w:p w:rsidR="00000000" w:rsidDel="00000000" w:rsidP="00000000" w:rsidRDefault="00000000" w:rsidRPr="00000000" w14:paraId="00000005">
      <w:pPr>
        <w:shd w:fill="ffffff" w:val="clea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Locatie:</w:t>
        <w:tab/>
      </w:r>
      <w:r w:rsidDel="00000000" w:rsidR="00000000" w:rsidRPr="00000000">
        <w:rPr>
          <w:rFonts w:ascii="Verdana" w:cs="Verdana" w:eastAsia="Verdana" w:hAnsi="Verdana"/>
          <w:sz w:val="20"/>
          <w:szCs w:val="20"/>
          <w:rtl w:val="0"/>
        </w:rPr>
        <w:t xml:space="preserve">Montessori Steigereiland</w:t>
      </w:r>
      <w:r w:rsidDel="00000000" w:rsidR="00000000" w:rsidRPr="00000000">
        <w:rPr>
          <w:rtl w:val="0"/>
        </w:rPr>
      </w:r>
    </w:p>
    <w:p w:rsidR="00000000" w:rsidDel="00000000" w:rsidP="00000000" w:rsidRDefault="00000000" w:rsidRPr="00000000" w14:paraId="00000006">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pict>
          <v:rect style="width:0.0pt;height:1.5pt" o:hr="t" o:hrstd="t" o:hralign="center" fillcolor="#A0A0A0" stroked="f"/>
        </w:pict>
      </w:r>
      <w:r w:rsidDel="00000000" w:rsidR="00000000" w:rsidRPr="00000000">
        <w:rPr>
          <w:rtl w:val="0"/>
        </w:rPr>
      </w:r>
    </w:p>
    <w:p w:rsidR="00000000" w:rsidDel="00000000" w:rsidP="00000000" w:rsidRDefault="00000000" w:rsidRPr="00000000" w14:paraId="00000007">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tl w:val="0"/>
        </w:rPr>
      </w:r>
    </w:p>
    <w:p w:rsidR="00000000" w:rsidDel="00000000" w:rsidP="00000000" w:rsidRDefault="00000000" w:rsidRPr="00000000" w14:paraId="00000008">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Overzicht aanwezigen en afwezigen MR:</w:t>
      </w:r>
    </w:p>
    <w:p w:rsidR="00000000" w:rsidDel="00000000" w:rsidP="00000000" w:rsidRDefault="00000000" w:rsidRPr="00000000" w14:paraId="00000009">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tl w:val="0"/>
        </w:rPr>
      </w:r>
    </w:p>
    <w:tbl>
      <w:tblPr>
        <w:tblStyle w:val="Table1"/>
        <w:tblW w:w="9066.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33"/>
        <w:gridCol w:w="4533"/>
        <w:tblGridChange w:id="0">
          <w:tblGrid>
            <w:gridCol w:w="4533"/>
            <w:gridCol w:w="4533"/>
          </w:tblGrid>
        </w:tblGridChange>
      </w:tblGrid>
      <w:tr>
        <w:trPr>
          <w:cantSplit w:val="0"/>
          <w:tblHeader w:val="0"/>
        </w:trPr>
        <w:tc>
          <w:tcPr>
            <w:shd w:fill="cfe2f3" w:val="clear"/>
            <w:tcMar>
              <w:top w:w="100.0" w:type="dxa"/>
              <w:left w:w="100.0" w:type="dxa"/>
              <w:bottom w:w="100.0" w:type="dxa"/>
              <w:right w:w="100.0" w:type="dxa"/>
            </w:tcMar>
          </w:tcPr>
          <w:p w:rsidR="00000000" w:rsidDel="00000000" w:rsidP="00000000" w:rsidRDefault="00000000" w:rsidRPr="00000000" w14:paraId="0000000A">
            <w:pPr>
              <w:widowControl w:val="0"/>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Personeelsgeleding:</w:t>
            </w:r>
          </w:p>
        </w:tc>
        <w:tc>
          <w:tcPr>
            <w:shd w:fill="cfe2f3" w:val="clear"/>
            <w:tcMar>
              <w:top w:w="100.0" w:type="dxa"/>
              <w:left w:w="100.0" w:type="dxa"/>
              <w:bottom w:w="100.0" w:type="dxa"/>
              <w:right w:w="100.0" w:type="dxa"/>
            </w:tcMar>
          </w:tcPr>
          <w:p w:rsidR="00000000" w:rsidDel="00000000" w:rsidP="00000000" w:rsidRDefault="00000000" w:rsidRPr="00000000" w14:paraId="0000000B">
            <w:pPr>
              <w:widowControl w:val="0"/>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Oudergeleding:</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C">
            <w:pPr>
              <w:widowControl w:val="0"/>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Ellen de Rooij (voorzitter)</w:t>
            </w:r>
          </w:p>
        </w:tc>
        <w:tc>
          <w:tcPr>
            <w:shd w:fill="auto" w:val="clear"/>
            <w:tcMar>
              <w:top w:w="100.0" w:type="dxa"/>
              <w:left w:w="100.0" w:type="dxa"/>
              <w:bottom w:w="100.0" w:type="dxa"/>
              <w:right w:w="100.0" w:type="dxa"/>
            </w:tcMar>
          </w:tcPr>
          <w:p w:rsidR="00000000" w:rsidDel="00000000" w:rsidP="00000000" w:rsidRDefault="00000000" w:rsidRPr="00000000" w14:paraId="0000000D">
            <w:pPr>
              <w:widowControl w:val="0"/>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Maaike Mollema (secretaris)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0E">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Mans van der Heide</w:t>
            </w:r>
          </w:p>
        </w:tc>
        <w:tc>
          <w:tcPr>
            <w:shd w:fill="auto" w:val="clear"/>
            <w:tcMar>
              <w:top w:w="100.0" w:type="dxa"/>
              <w:left w:w="100.0" w:type="dxa"/>
              <w:bottom w:w="100.0" w:type="dxa"/>
              <w:right w:w="100.0" w:type="dxa"/>
            </w:tcMar>
          </w:tcPr>
          <w:p w:rsidR="00000000" w:rsidDel="00000000" w:rsidP="00000000" w:rsidRDefault="00000000" w:rsidRPr="00000000" w14:paraId="0000000F">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Daan de Jong </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10">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Marieke Mittelmeijer</w:t>
            </w:r>
          </w:p>
        </w:tc>
        <w:tc>
          <w:tcPr>
            <w:shd w:fill="auto" w:val="clear"/>
            <w:tcMar>
              <w:top w:w="100.0" w:type="dxa"/>
              <w:left w:w="100.0" w:type="dxa"/>
              <w:bottom w:w="100.0" w:type="dxa"/>
              <w:right w:w="100.0" w:type="dxa"/>
            </w:tcMar>
          </w:tcPr>
          <w:p w:rsidR="00000000" w:rsidDel="00000000" w:rsidP="00000000" w:rsidRDefault="00000000" w:rsidRPr="00000000" w14:paraId="00000011">
            <w:pPr>
              <w:widowControl w:val="0"/>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Saskia Stoker</w:t>
            </w:r>
          </w:p>
        </w:tc>
      </w:tr>
      <w:tr>
        <w:trPr>
          <w:cantSplit w:val="0"/>
          <w:tblHeader w:val="0"/>
        </w:trPr>
        <w:tc>
          <w:tcPr>
            <w:shd w:fill="auto" w:val="clear"/>
            <w:tcMar>
              <w:top w:w="100.0" w:type="dxa"/>
              <w:left w:w="100.0" w:type="dxa"/>
              <w:bottom w:w="100.0" w:type="dxa"/>
              <w:right w:w="100.0" w:type="dxa"/>
            </w:tcMar>
          </w:tcPr>
          <w:p w:rsidR="00000000" w:rsidDel="00000000" w:rsidP="00000000" w:rsidRDefault="00000000" w:rsidRPr="00000000" w14:paraId="00000012">
            <w:pPr>
              <w:rPr>
                <w:rFonts w:ascii="Verdana" w:cs="Verdana" w:eastAsia="Verdana" w:hAnsi="Verdana"/>
                <w:sz w:val="20"/>
                <w:szCs w:val="2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13">
            <w:pPr>
              <w:widowControl w:val="0"/>
              <w:rPr>
                <w:rFonts w:ascii="Verdana" w:cs="Verdana" w:eastAsia="Verdana" w:hAnsi="Verdana"/>
                <w:sz w:val="20"/>
                <w:szCs w:val="20"/>
              </w:rPr>
            </w:pPr>
            <w:r w:rsidDel="00000000" w:rsidR="00000000" w:rsidRPr="00000000">
              <w:rPr>
                <w:rtl w:val="0"/>
              </w:rPr>
            </w:r>
          </w:p>
        </w:tc>
      </w:tr>
      <w:tr>
        <w:trPr>
          <w:cantSplit w:val="0"/>
          <w:trHeight w:val="400" w:hRule="atLeast"/>
          <w:tblHeader w:val="0"/>
        </w:trPr>
        <w:tc>
          <w:tcPr>
            <w:gridSpan w:val="2"/>
            <w:shd w:fill="auto" w:val="clear"/>
            <w:tcMar>
              <w:top w:w="100.0" w:type="dxa"/>
              <w:left w:w="100.0" w:type="dxa"/>
              <w:bottom w:w="100.0" w:type="dxa"/>
              <w:right w:w="100.0" w:type="dxa"/>
            </w:tcMar>
          </w:tcPr>
          <w:p w:rsidR="00000000" w:rsidDel="00000000" w:rsidP="00000000" w:rsidRDefault="00000000" w:rsidRPr="00000000" w14:paraId="00000014">
            <w:pPr>
              <w:widowControl w:val="0"/>
              <w:pBdr>
                <w:top w:space="0" w:sz="0" w:val="nil"/>
                <w:left w:space="0" w:sz="0" w:val="nil"/>
                <w:bottom w:space="0" w:sz="0" w:val="nil"/>
                <w:right w:space="0" w:sz="0" w:val="nil"/>
                <w:between w:space="0" w:sz="0" w:val="nil"/>
              </w:pBdr>
              <w:jc w:val="center"/>
              <w:rPr>
                <w:rFonts w:ascii="Verdana" w:cs="Verdana" w:eastAsia="Verdana" w:hAnsi="Verdana"/>
                <w:sz w:val="20"/>
                <w:szCs w:val="20"/>
              </w:rPr>
            </w:pPr>
            <w:r w:rsidDel="00000000" w:rsidR="00000000" w:rsidRPr="00000000">
              <w:rPr>
                <w:rFonts w:ascii="Verdana" w:cs="Verdana" w:eastAsia="Verdana" w:hAnsi="Verdana"/>
                <w:b w:val="1"/>
                <w:sz w:val="20"/>
                <w:szCs w:val="20"/>
                <w:rtl w:val="0"/>
              </w:rPr>
              <w:t xml:space="preserve">Afwezig: </w:t>
            </w:r>
            <w:r w:rsidDel="00000000" w:rsidR="00000000" w:rsidRPr="00000000">
              <w:rPr>
                <w:rFonts w:ascii="Verdana" w:cs="Verdana" w:eastAsia="Verdana" w:hAnsi="Verdana"/>
                <w:sz w:val="20"/>
                <w:szCs w:val="20"/>
                <w:rtl w:val="0"/>
              </w:rPr>
              <w:t xml:space="preserve">Mark de Bruin, Sacha Toebak </w:t>
            </w:r>
          </w:p>
        </w:tc>
      </w:tr>
    </w:tbl>
    <w:p w:rsidR="00000000" w:rsidDel="00000000" w:rsidP="00000000" w:rsidRDefault="00000000" w:rsidRPr="00000000" w14:paraId="00000016">
      <w:pPr>
        <w:pBdr>
          <w:top w:space="0" w:sz="0" w:val="nil"/>
          <w:left w:space="0" w:sz="0" w:val="nil"/>
          <w:bottom w:space="0" w:sz="0" w:val="nil"/>
          <w:right w:space="0" w:sz="0" w:val="nil"/>
          <w:between w:space="0" w:sz="0" w:val="nil"/>
        </w:pBdr>
        <w:rPr>
          <w:rFonts w:ascii="Verdana" w:cs="Verdana" w:eastAsia="Verdana" w:hAnsi="Verdana"/>
          <w:b w:val="1"/>
          <w:sz w:val="16"/>
          <w:szCs w:val="16"/>
          <w:u w:val="single"/>
        </w:rPr>
      </w:pPr>
      <w:r w:rsidDel="00000000" w:rsidR="00000000" w:rsidRPr="00000000">
        <w:rPr>
          <w:rtl w:val="0"/>
        </w:rPr>
      </w:r>
    </w:p>
    <w:p w:rsidR="00000000" w:rsidDel="00000000" w:rsidP="00000000" w:rsidRDefault="00000000" w:rsidRPr="00000000" w14:paraId="00000017">
      <w:pPr>
        <w:pBdr>
          <w:top w:space="0" w:sz="0" w:val="nil"/>
          <w:left w:space="0" w:sz="0" w:val="nil"/>
          <w:bottom w:space="0" w:sz="0" w:val="nil"/>
          <w:right w:space="0" w:sz="0" w:val="nil"/>
          <w:between w:space="0" w:sz="0" w:val="nil"/>
        </w:pBdr>
        <w:rPr>
          <w:rFonts w:ascii="Verdana" w:cs="Verdana" w:eastAsia="Verdana" w:hAnsi="Verdana"/>
          <w:b w:val="1"/>
          <w:sz w:val="16"/>
          <w:szCs w:val="16"/>
          <w:u w:val="single"/>
        </w:rPr>
      </w:pPr>
      <w:r w:rsidDel="00000000" w:rsidR="00000000" w:rsidRPr="00000000">
        <w:rPr>
          <w:rtl w:val="0"/>
        </w:rPr>
      </w:r>
    </w:p>
    <w:tbl>
      <w:tblPr>
        <w:tblStyle w:val="Table2"/>
        <w:tblW w:w="9066.0" w:type="dxa"/>
        <w:jc w:val="left"/>
        <w:tblBorders>
          <w:top w:color="000000" w:space="0" w:sz="8" w:val="single"/>
          <w:left w:color="000000" w:space="0" w:sz="8" w:val="single"/>
          <w:bottom w:color="000000" w:space="0" w:sz="8" w:val="single"/>
          <w:right w:color="000000" w:space="0" w:sz="8" w:val="single"/>
          <w:insideH w:color="000000" w:space="0" w:sz="8" w:val="single"/>
          <w:insideV w:color="000000" w:space="0" w:sz="8" w:val="single"/>
        </w:tblBorders>
        <w:tblLayout w:type="fixed"/>
        <w:tblLook w:val="0600"/>
      </w:tblPr>
      <w:tblGrid>
        <w:gridCol w:w="4532"/>
        <w:gridCol w:w="2267"/>
        <w:gridCol w:w="2267"/>
        <w:tblGridChange w:id="0">
          <w:tblGrid>
            <w:gridCol w:w="4532"/>
            <w:gridCol w:w="2267"/>
            <w:gridCol w:w="2267"/>
          </w:tblGrid>
        </w:tblGridChange>
      </w:tblGrid>
      <w:tr>
        <w:trPr>
          <w:cantSplit w:val="0"/>
          <w:trHeight w:val="360" w:hRule="atLeast"/>
          <w:tblHeader w:val="0"/>
        </w:trPr>
        <w:tc>
          <w:tcPr>
            <w:gridSpan w:val="3"/>
            <w:shd w:fill="cfe2f3" w:val="clear"/>
            <w:tcMar>
              <w:top w:w="100.0" w:type="dxa"/>
              <w:left w:w="100.0" w:type="dxa"/>
              <w:bottom w:w="100.0" w:type="dxa"/>
              <w:right w:w="100.0" w:type="dxa"/>
            </w:tcMar>
          </w:tcPr>
          <w:p w:rsidR="00000000" w:rsidDel="00000000" w:rsidP="00000000" w:rsidRDefault="00000000" w:rsidRPr="00000000" w14:paraId="00000018">
            <w:pPr>
              <w:widowControl w:val="0"/>
              <w:pBdr>
                <w:top w:space="0" w:sz="0" w:val="nil"/>
                <w:left w:space="0" w:sz="0" w:val="nil"/>
                <w:bottom w:space="0" w:sz="0" w:val="nil"/>
                <w:right w:space="0" w:sz="0" w:val="nil"/>
                <w:between w:space="0" w:sz="0" w:val="nil"/>
              </w:pBdr>
              <w:jc w:val="cente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Actielijst: </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1B">
            <w:pPr>
              <w:widowControl w:val="0"/>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Actie:</w:t>
            </w:r>
          </w:p>
        </w:tc>
        <w:tc>
          <w:tcPr>
            <w:shd w:fill="auto" w:val="clear"/>
            <w:tcMar>
              <w:top w:w="100.0" w:type="dxa"/>
              <w:left w:w="100.0" w:type="dxa"/>
              <w:bottom w:w="100.0" w:type="dxa"/>
              <w:right w:w="100.0" w:type="dxa"/>
            </w:tcMar>
          </w:tcPr>
          <w:p w:rsidR="00000000" w:rsidDel="00000000" w:rsidP="00000000" w:rsidRDefault="00000000" w:rsidRPr="00000000" w14:paraId="0000001C">
            <w:pPr>
              <w:widowControl w:val="0"/>
              <w:pBdr>
                <w:top w:space="0" w:sz="0" w:val="nil"/>
                <w:left w:space="0" w:sz="0" w:val="nil"/>
                <w:bottom w:space="0" w:sz="0" w:val="nil"/>
                <w:right w:space="0" w:sz="0" w:val="nil"/>
                <w:between w:space="0" w:sz="0" w:val="nil"/>
              </w:pBdr>
              <w:jc w:val="cente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Wie</w:t>
            </w:r>
          </w:p>
        </w:tc>
        <w:tc>
          <w:tcPr>
            <w:shd w:fill="auto" w:val="clear"/>
            <w:tcMar>
              <w:top w:w="100.0" w:type="dxa"/>
              <w:left w:w="100.0" w:type="dxa"/>
              <w:bottom w:w="100.0" w:type="dxa"/>
              <w:right w:w="100.0" w:type="dxa"/>
            </w:tcMar>
          </w:tcPr>
          <w:p w:rsidR="00000000" w:rsidDel="00000000" w:rsidP="00000000" w:rsidRDefault="00000000" w:rsidRPr="00000000" w14:paraId="0000001D">
            <w:pPr>
              <w:widowControl w:val="0"/>
              <w:pBdr>
                <w:top w:space="0" w:sz="0" w:val="nil"/>
                <w:left w:space="0" w:sz="0" w:val="nil"/>
                <w:bottom w:space="0" w:sz="0" w:val="nil"/>
                <w:right w:space="0" w:sz="0" w:val="nil"/>
                <w:between w:space="0" w:sz="0" w:val="nil"/>
              </w:pBdr>
              <w:jc w:val="cente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Datum</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1E">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De nieuwe notulen op de site plaatsen</w:t>
            </w:r>
          </w:p>
        </w:tc>
        <w:tc>
          <w:tcPr>
            <w:shd w:fill="auto" w:val="clear"/>
            <w:tcMar>
              <w:top w:w="100.0" w:type="dxa"/>
              <w:left w:w="100.0" w:type="dxa"/>
              <w:bottom w:w="100.0" w:type="dxa"/>
              <w:right w:w="100.0" w:type="dxa"/>
            </w:tcMar>
          </w:tcPr>
          <w:p w:rsidR="00000000" w:rsidDel="00000000" w:rsidP="00000000" w:rsidRDefault="00000000" w:rsidRPr="00000000" w14:paraId="0000001F">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Ellen</w:t>
            </w:r>
          </w:p>
        </w:tc>
        <w:tc>
          <w:tcPr>
            <w:shd w:fill="auto" w:val="clear"/>
            <w:tcMar>
              <w:top w:w="100.0" w:type="dxa"/>
              <w:left w:w="100.0" w:type="dxa"/>
              <w:bottom w:w="100.0" w:type="dxa"/>
              <w:right w:w="100.0" w:type="dxa"/>
            </w:tcMar>
          </w:tcPr>
          <w:p w:rsidR="00000000" w:rsidDel="00000000" w:rsidP="00000000" w:rsidRDefault="00000000" w:rsidRPr="00000000" w14:paraId="00000020">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zsm</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21">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Verkeersveiligheid rond de school.</w:t>
            </w:r>
          </w:p>
        </w:tc>
        <w:tc>
          <w:tcPr>
            <w:shd w:fill="auto" w:val="clear"/>
            <w:tcMar>
              <w:top w:w="100.0" w:type="dxa"/>
              <w:left w:w="100.0" w:type="dxa"/>
              <w:bottom w:w="100.0" w:type="dxa"/>
              <w:right w:w="100.0" w:type="dxa"/>
            </w:tcMar>
          </w:tcPr>
          <w:p w:rsidR="00000000" w:rsidDel="00000000" w:rsidP="00000000" w:rsidRDefault="00000000" w:rsidRPr="00000000" w14:paraId="00000022">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Saskia</w:t>
            </w:r>
          </w:p>
          <w:p w:rsidR="00000000" w:rsidDel="00000000" w:rsidP="00000000" w:rsidRDefault="00000000" w:rsidRPr="00000000" w14:paraId="00000023">
            <w:pPr>
              <w:widowControl w:val="0"/>
              <w:rPr>
                <w:rFonts w:ascii="Verdana" w:cs="Verdana" w:eastAsia="Verdana" w:hAnsi="Verdana"/>
                <w:sz w:val="20"/>
                <w:szCs w:val="20"/>
              </w:rPr>
            </w:pPr>
            <w:r w:rsidDel="00000000" w:rsidR="00000000" w:rsidRPr="00000000">
              <w:rPr>
                <w:rtl w:val="0"/>
              </w:rPr>
            </w:r>
          </w:p>
        </w:tc>
        <w:tc>
          <w:tcPr>
            <w:shd w:fill="auto" w:val="clear"/>
            <w:tcMar>
              <w:top w:w="100.0" w:type="dxa"/>
              <w:left w:w="100.0" w:type="dxa"/>
              <w:bottom w:w="100.0" w:type="dxa"/>
              <w:right w:w="100.0" w:type="dxa"/>
            </w:tcMar>
          </w:tcPr>
          <w:p w:rsidR="00000000" w:rsidDel="00000000" w:rsidP="00000000" w:rsidRDefault="00000000" w:rsidRPr="00000000" w14:paraId="00000024">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lopend</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25">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Mogelijkheden onderzoeken naar het beter kunnen reguleren van het klimaat in de klaslokalen. Adviseur aanstellen. </w:t>
            </w:r>
          </w:p>
        </w:tc>
        <w:tc>
          <w:tcPr>
            <w:shd w:fill="auto" w:val="clear"/>
            <w:tcMar>
              <w:top w:w="100.0" w:type="dxa"/>
              <w:left w:w="100.0" w:type="dxa"/>
              <w:bottom w:w="100.0" w:type="dxa"/>
              <w:right w:w="100.0" w:type="dxa"/>
            </w:tcMar>
          </w:tcPr>
          <w:p w:rsidR="00000000" w:rsidDel="00000000" w:rsidP="00000000" w:rsidRDefault="00000000" w:rsidRPr="00000000" w14:paraId="00000026">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Daan en Mans</w:t>
            </w:r>
          </w:p>
        </w:tc>
        <w:tc>
          <w:tcPr>
            <w:shd w:fill="auto" w:val="clear"/>
            <w:tcMar>
              <w:top w:w="100.0" w:type="dxa"/>
              <w:left w:w="100.0" w:type="dxa"/>
              <w:bottom w:w="100.0" w:type="dxa"/>
              <w:right w:w="100.0" w:type="dxa"/>
            </w:tcMar>
          </w:tcPr>
          <w:p w:rsidR="00000000" w:rsidDel="00000000" w:rsidP="00000000" w:rsidRDefault="00000000" w:rsidRPr="00000000" w14:paraId="00000027">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lopend</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28">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Traktatiebeleid op agenda </w:t>
            </w:r>
          </w:p>
        </w:tc>
        <w:tc>
          <w:tcPr>
            <w:shd w:fill="auto" w:val="clear"/>
            <w:tcMar>
              <w:top w:w="100.0" w:type="dxa"/>
              <w:left w:w="100.0" w:type="dxa"/>
              <w:bottom w:w="100.0" w:type="dxa"/>
              <w:right w:w="100.0" w:type="dxa"/>
            </w:tcMar>
          </w:tcPr>
          <w:p w:rsidR="00000000" w:rsidDel="00000000" w:rsidP="00000000" w:rsidRDefault="00000000" w:rsidRPr="00000000" w14:paraId="00000029">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Allen</w:t>
            </w:r>
          </w:p>
        </w:tc>
        <w:tc>
          <w:tcPr>
            <w:shd w:fill="auto" w:val="clear"/>
            <w:tcMar>
              <w:top w:w="100.0" w:type="dxa"/>
              <w:left w:w="100.0" w:type="dxa"/>
              <w:bottom w:w="100.0" w:type="dxa"/>
              <w:right w:w="100.0" w:type="dxa"/>
            </w:tcMar>
          </w:tcPr>
          <w:p w:rsidR="00000000" w:rsidDel="00000000" w:rsidP="00000000" w:rsidRDefault="00000000" w:rsidRPr="00000000" w14:paraId="0000002A">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dit schooljaar</w:t>
            </w:r>
          </w:p>
        </w:tc>
      </w:tr>
      <w:tr>
        <w:trPr>
          <w:cantSplit w:val="0"/>
          <w:trHeight w:val="360" w:hRule="atLeast"/>
          <w:tblHeader w:val="0"/>
        </w:trPr>
        <w:tc>
          <w:tcPr>
            <w:shd w:fill="auto" w:val="clear"/>
            <w:tcMar>
              <w:top w:w="100.0" w:type="dxa"/>
              <w:left w:w="100.0" w:type="dxa"/>
              <w:bottom w:w="100.0" w:type="dxa"/>
              <w:right w:w="100.0" w:type="dxa"/>
            </w:tcMar>
          </w:tcPr>
          <w:p w:rsidR="00000000" w:rsidDel="00000000" w:rsidP="00000000" w:rsidRDefault="00000000" w:rsidRPr="00000000" w14:paraId="0000002B">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Foto MR</w:t>
            </w:r>
          </w:p>
        </w:tc>
        <w:tc>
          <w:tcPr>
            <w:shd w:fill="auto" w:val="clear"/>
            <w:tcMar>
              <w:top w:w="100.0" w:type="dxa"/>
              <w:left w:w="100.0" w:type="dxa"/>
              <w:bottom w:w="100.0" w:type="dxa"/>
              <w:right w:w="100.0" w:type="dxa"/>
            </w:tcMar>
          </w:tcPr>
          <w:p w:rsidR="00000000" w:rsidDel="00000000" w:rsidP="00000000" w:rsidRDefault="00000000" w:rsidRPr="00000000" w14:paraId="0000002C">
            <w:pPr>
              <w:widowControl w:val="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Allen</w:t>
            </w:r>
          </w:p>
        </w:tc>
        <w:tc>
          <w:tcPr>
            <w:shd w:fill="auto" w:val="clear"/>
            <w:tcMar>
              <w:top w:w="100.0" w:type="dxa"/>
              <w:left w:w="100.0" w:type="dxa"/>
              <w:bottom w:w="100.0" w:type="dxa"/>
              <w:right w:w="100.0" w:type="dxa"/>
            </w:tcMar>
          </w:tcPr>
          <w:p w:rsidR="00000000" w:rsidDel="00000000" w:rsidP="00000000" w:rsidRDefault="00000000" w:rsidRPr="00000000" w14:paraId="0000002D">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volgende vergadering</w:t>
            </w:r>
          </w:p>
        </w:tc>
      </w:tr>
    </w:tbl>
    <w:p w:rsidR="00000000" w:rsidDel="00000000" w:rsidP="00000000" w:rsidRDefault="00000000" w:rsidRPr="00000000" w14:paraId="0000002E">
      <w:pPr>
        <w:pBdr>
          <w:top w:space="0" w:sz="0" w:val="nil"/>
          <w:left w:space="0" w:sz="0" w:val="nil"/>
          <w:bottom w:space="0" w:sz="0" w:val="nil"/>
          <w:right w:space="0" w:sz="0" w:val="nil"/>
          <w:between w:space="0" w:sz="0" w:val="nil"/>
        </w:pBdr>
        <w:rPr>
          <w:rFonts w:ascii="Verdana" w:cs="Verdana" w:eastAsia="Verdana" w:hAnsi="Verdana"/>
          <w:b w:val="1"/>
          <w:sz w:val="16"/>
          <w:szCs w:val="16"/>
          <w:u w:val="single"/>
        </w:rPr>
      </w:pPr>
      <w:r w:rsidDel="00000000" w:rsidR="00000000" w:rsidRPr="00000000">
        <w:rPr>
          <w:rtl w:val="0"/>
        </w:rPr>
      </w:r>
    </w:p>
    <w:p w:rsidR="00000000" w:rsidDel="00000000" w:rsidP="00000000" w:rsidRDefault="00000000" w:rsidRPr="00000000" w14:paraId="0000002F">
      <w:pPr>
        <w:pBdr>
          <w:top w:space="0" w:sz="0" w:val="nil"/>
          <w:left w:space="0" w:sz="0" w:val="nil"/>
          <w:bottom w:space="0" w:sz="0" w:val="nil"/>
          <w:right w:space="0" w:sz="0" w:val="nil"/>
          <w:between w:space="0" w:sz="0" w:val="nil"/>
        </w:pBdr>
        <w:rPr>
          <w:rFonts w:ascii="Verdana" w:cs="Verdana" w:eastAsia="Verdana" w:hAnsi="Verdana"/>
          <w:sz w:val="16"/>
          <w:szCs w:val="16"/>
        </w:rPr>
      </w:pPr>
      <w:r w:rsidDel="00000000" w:rsidR="00000000" w:rsidRPr="00000000">
        <w:rPr>
          <w:rtl w:val="0"/>
        </w:rPr>
      </w:r>
    </w:p>
    <w:tbl>
      <w:tblPr>
        <w:tblStyle w:val="Table3"/>
        <w:tblW w:w="9071.0" w:type="dxa"/>
        <w:jc w:val="left"/>
        <w:tblInd w:w="-5.0" w:type="dxa"/>
        <w:tblBorders>
          <w:top w:color="ffffff" w:space="0" w:sz="8" w:val="single"/>
          <w:left w:color="ffffff" w:space="0" w:sz="8" w:val="single"/>
          <w:bottom w:color="ffffff" w:space="0" w:sz="8" w:val="single"/>
          <w:right w:color="ffffff" w:space="0" w:sz="8" w:val="single"/>
          <w:insideH w:color="ffffff" w:space="0" w:sz="8" w:val="single"/>
          <w:insideV w:color="ffffff" w:space="0" w:sz="8" w:val="single"/>
        </w:tblBorders>
        <w:tblLayout w:type="fixed"/>
        <w:tblLook w:val="0400"/>
      </w:tblPr>
      <w:tblGrid>
        <w:gridCol w:w="17"/>
        <w:gridCol w:w="585"/>
        <w:gridCol w:w="3510"/>
        <w:gridCol w:w="2295"/>
        <w:gridCol w:w="2664"/>
        <w:tblGridChange w:id="0">
          <w:tblGrid>
            <w:gridCol w:w="17"/>
            <w:gridCol w:w="585"/>
            <w:gridCol w:w="3510"/>
            <w:gridCol w:w="2295"/>
            <w:gridCol w:w="2664"/>
          </w:tblGrid>
        </w:tblGridChange>
      </w:tblGrid>
      <w:tr>
        <w:trPr>
          <w:cantSplit w:val="0"/>
          <w:trHeight w:val="330" w:hRule="atLeast"/>
          <w:tblHeader w:val="0"/>
        </w:trPr>
        <w:tc>
          <w:tcPr/>
          <w:p w:rsidR="00000000" w:rsidDel="00000000" w:rsidP="00000000" w:rsidRDefault="00000000" w:rsidRPr="00000000" w14:paraId="00000030">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16"/>
                <w:szCs w:val="16"/>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cfe2f3" w:val="clear"/>
            <w:tcMar>
              <w:top w:w="80.0" w:type="dxa"/>
              <w:left w:w="80.0" w:type="dxa"/>
              <w:bottom w:w="80.0" w:type="dxa"/>
              <w:right w:w="80.0" w:type="dxa"/>
            </w:tcMar>
          </w:tcPr>
          <w:p w:rsidR="00000000" w:rsidDel="00000000" w:rsidP="00000000" w:rsidRDefault="00000000" w:rsidRPr="00000000" w14:paraId="00000031">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Nr.</w:t>
            </w:r>
          </w:p>
        </w:tc>
        <w:tc>
          <w:tcPr>
            <w:tcBorders>
              <w:top w:color="000000" w:space="0" w:sz="4" w:val="single"/>
              <w:left w:color="000000" w:space="0" w:sz="4" w:val="single"/>
              <w:bottom w:color="000000" w:space="0" w:sz="4" w:val="single"/>
              <w:right w:color="000000" w:space="0" w:sz="4" w:val="single"/>
            </w:tcBorders>
            <w:shd w:fill="cfe2f3" w:val="clear"/>
            <w:tcMar>
              <w:top w:w="80.0" w:type="dxa"/>
              <w:left w:w="80.0" w:type="dxa"/>
              <w:bottom w:w="80.0" w:type="dxa"/>
              <w:right w:w="80.0" w:type="dxa"/>
            </w:tcMar>
          </w:tcPr>
          <w:p w:rsidR="00000000" w:rsidDel="00000000" w:rsidP="00000000" w:rsidRDefault="00000000" w:rsidRPr="00000000" w14:paraId="00000032">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Agendapunt: </w:t>
            </w:r>
          </w:p>
        </w:tc>
        <w:tc>
          <w:tcPr>
            <w:tcBorders>
              <w:top w:color="000000" w:space="0" w:sz="4" w:val="single"/>
              <w:left w:color="000000" w:space="0" w:sz="4" w:val="single"/>
              <w:bottom w:color="000000" w:space="0" w:sz="4" w:val="single"/>
              <w:right w:color="000000" w:space="0" w:sz="4" w:val="single"/>
            </w:tcBorders>
            <w:shd w:fill="cfe2f3" w:val="clear"/>
            <w:tcMar>
              <w:top w:w="80.0" w:type="dxa"/>
              <w:left w:w="80.0" w:type="dxa"/>
              <w:bottom w:w="80.0" w:type="dxa"/>
              <w:right w:w="80.0" w:type="dxa"/>
            </w:tcMar>
          </w:tcPr>
          <w:p w:rsidR="00000000" w:rsidDel="00000000" w:rsidP="00000000" w:rsidRDefault="00000000" w:rsidRPr="00000000" w14:paraId="00000033">
            <w:pPr>
              <w:pBdr>
                <w:top w:space="0" w:sz="0" w:val="nil"/>
                <w:left w:space="0" w:sz="0" w:val="nil"/>
                <w:bottom w:space="0" w:sz="0" w:val="nil"/>
                <w:right w:space="0" w:sz="0" w:val="nil"/>
                <w:between w:space="0" w:sz="0" w:val="nil"/>
              </w:pBd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Doel: </w:t>
            </w:r>
          </w:p>
        </w:tc>
        <w:tc>
          <w:tcPr>
            <w:tcBorders>
              <w:top w:color="000000" w:space="0" w:sz="4" w:val="single"/>
              <w:left w:color="000000" w:space="0" w:sz="4" w:val="single"/>
              <w:bottom w:color="000000" w:space="0" w:sz="4" w:val="single"/>
              <w:right w:color="000000" w:space="0" w:sz="4" w:val="single"/>
            </w:tcBorders>
            <w:shd w:fill="cfe2f3" w:val="clear"/>
            <w:tcMar>
              <w:top w:w="80.0" w:type="dxa"/>
              <w:left w:w="80.0" w:type="dxa"/>
              <w:bottom w:w="80.0" w:type="dxa"/>
              <w:right w:w="80.0" w:type="dxa"/>
            </w:tcMar>
          </w:tcPr>
          <w:p w:rsidR="00000000" w:rsidDel="00000000" w:rsidP="00000000" w:rsidRDefault="00000000" w:rsidRPr="00000000" w14:paraId="00000034">
            <w:pPr>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Starttijd: </w:t>
            </w:r>
          </w:p>
        </w:tc>
      </w:tr>
      <w:tr>
        <w:trPr>
          <w:cantSplit w:val="0"/>
          <w:trHeight w:val="519.5263671875001" w:hRule="atLeast"/>
          <w:tblHeader w:val="0"/>
        </w:trPr>
        <w:tc>
          <w:tcPr/>
          <w:p w:rsidR="00000000" w:rsidDel="00000000" w:rsidP="00000000" w:rsidRDefault="00000000" w:rsidRPr="00000000" w14:paraId="0000003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1"/>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36">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1</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37">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Rondvraag</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38">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Bespreken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39">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19:30 uur </w:t>
            </w:r>
          </w:p>
        </w:tc>
      </w:tr>
      <w:tr>
        <w:trPr>
          <w:cantSplit w:val="0"/>
          <w:trHeight w:val="360" w:hRule="atLeast"/>
          <w:tblHeader w:val="0"/>
        </w:trPr>
        <w:tc>
          <w:tcPr/>
          <w:p w:rsidR="00000000" w:rsidDel="00000000" w:rsidP="00000000" w:rsidRDefault="00000000" w:rsidRPr="00000000" w14:paraId="0000003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3B">
            <w:pPr>
              <w:pBdr>
                <w:top w:space="0" w:sz="0" w:val="nil"/>
                <w:left w:space="0" w:sz="0" w:val="nil"/>
                <w:bottom w:space="0" w:sz="0" w:val="nil"/>
                <w:right w:space="0" w:sz="0" w:val="nil"/>
                <w:between w:space="0" w:sz="0" w:val="nil"/>
              </w:pBdr>
              <w:ind w:left="0" w:firstLine="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Geen extra vragen.</w:t>
            </w:r>
            <w:r w:rsidDel="00000000" w:rsidR="00000000" w:rsidRPr="00000000">
              <w:rPr>
                <w:rtl w:val="0"/>
              </w:rPr>
            </w:r>
          </w:p>
        </w:tc>
      </w:tr>
      <w:tr>
        <w:trPr>
          <w:cantSplit w:val="0"/>
          <w:trHeight w:val="330" w:hRule="atLeast"/>
          <w:tblHeader w:val="0"/>
        </w:trPr>
        <w:tc>
          <w:tcPr/>
          <w:p w:rsidR="00000000" w:rsidDel="00000000" w:rsidP="00000000" w:rsidRDefault="00000000" w:rsidRPr="00000000" w14:paraId="0000003F">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0">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2</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1">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Agenda </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2">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Vaststellen </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3">
            <w:pPr>
              <w:rPr>
                <w:rFonts w:ascii="Verdana" w:cs="Verdana" w:eastAsia="Verdana" w:hAnsi="Verdana"/>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44">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5">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De agenda is vastgesteld.</w:t>
            </w:r>
          </w:p>
        </w:tc>
      </w:tr>
      <w:tr>
        <w:trPr>
          <w:cantSplit w:val="0"/>
          <w:trHeight w:val="330" w:hRule="atLeast"/>
          <w:tblHeader w:val="0"/>
        </w:trPr>
        <w:tc>
          <w:tcPr/>
          <w:p w:rsidR="00000000" w:rsidDel="00000000" w:rsidP="00000000" w:rsidRDefault="00000000" w:rsidRPr="00000000" w14:paraId="0000004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A">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3</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B">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Notulen /  actielijst</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C">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Bespreken </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4D">
            <w:pPr>
              <w:rPr>
                <w:rFonts w:ascii="Verdana" w:cs="Verdana" w:eastAsia="Verdana" w:hAnsi="Verdana"/>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4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4F">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Staan op de website.</w:t>
            </w:r>
          </w:p>
        </w:tc>
      </w:tr>
      <w:tr>
        <w:trPr>
          <w:cantSplit w:val="0"/>
          <w:trHeight w:val="349" w:hRule="atLeast"/>
          <w:tblHeader w:val="0"/>
        </w:trPr>
        <w:tc>
          <w:tcPr/>
          <w:p w:rsidR="00000000" w:rsidDel="00000000" w:rsidP="00000000" w:rsidRDefault="00000000" w:rsidRPr="00000000" w14:paraId="0000005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4">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4</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5">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Ingekomen post </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6">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Kennisnemen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7">
            <w:pPr>
              <w:rPr>
                <w:rFonts w:ascii="Verdana" w:cs="Verdana" w:eastAsia="Verdana" w:hAnsi="Verdana"/>
                <w:sz w:val="20"/>
                <w:szCs w:val="20"/>
              </w:rPr>
            </w:pPr>
            <w:r w:rsidDel="00000000" w:rsidR="00000000" w:rsidRPr="00000000">
              <w:rPr>
                <w:rtl w:val="0"/>
              </w:rPr>
            </w:r>
          </w:p>
        </w:tc>
      </w:tr>
      <w:tr>
        <w:trPr>
          <w:cantSplit w:val="0"/>
          <w:trHeight w:val="360" w:hRule="atLeast"/>
          <w:tblHeader w:val="0"/>
        </w:trPr>
        <w:tc>
          <w:tcPr/>
          <w:p w:rsidR="00000000" w:rsidDel="00000000" w:rsidP="00000000" w:rsidRDefault="00000000" w:rsidRPr="00000000" w14:paraId="0000005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59">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Er is geen binnengekomen post. </w:t>
            </w:r>
          </w:p>
        </w:tc>
      </w:tr>
      <w:tr>
        <w:trPr>
          <w:cantSplit w:val="0"/>
          <w:trHeight w:val="490" w:hRule="atLeast"/>
          <w:tblHeader w:val="0"/>
        </w:trPr>
        <w:tc>
          <w:tcPr/>
          <w:p w:rsidR="00000000" w:rsidDel="00000000" w:rsidP="00000000" w:rsidRDefault="00000000" w:rsidRPr="00000000" w14:paraId="0000005D">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E">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5</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5F">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Mededelingen van de directie</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60">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Kennisnemen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61">
            <w:pPr>
              <w:tabs>
                <w:tab w:val="left" w:leader="none" w:pos="885"/>
              </w:tabs>
              <w:rPr>
                <w:rFonts w:ascii="Verdana" w:cs="Verdana" w:eastAsia="Verdana" w:hAnsi="Verdana"/>
                <w:sz w:val="20"/>
                <w:szCs w:val="20"/>
              </w:rPr>
            </w:pP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62">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shd w:fill="auto" w:val="clear"/>
            <w:tcMar>
              <w:top w:w="80.0" w:type="dxa"/>
              <w:left w:w="80.0" w:type="dxa"/>
              <w:bottom w:w="80.0" w:type="dxa"/>
              <w:right w:w="80.0" w:type="dxa"/>
            </w:tcMar>
          </w:tcPr>
          <w:p w:rsidR="00000000" w:rsidDel="00000000" w:rsidP="00000000" w:rsidRDefault="00000000" w:rsidRPr="00000000" w14:paraId="00000063">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IEP doorstroomtoets gaat weer beginnen.</w:t>
            </w:r>
          </w:p>
          <w:p w:rsidR="00000000" w:rsidDel="00000000" w:rsidP="00000000" w:rsidRDefault="00000000" w:rsidRPr="00000000" w14:paraId="00000064">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“De wereld rond” themadagen gaan beginnen, wereldburgerschap is het thema.</w:t>
            </w:r>
          </w:p>
          <w:p w:rsidR="00000000" w:rsidDel="00000000" w:rsidP="00000000" w:rsidRDefault="00000000" w:rsidRPr="00000000" w14:paraId="00000065">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Activiteiten die zijn geweest: lego-gabbers, een pop zoals ik, reclame maken, muziek atelier, Joods historisch museum, Blink wereld oriëntatie voor de middenbouw</w:t>
            </w:r>
          </w:p>
          <w:p w:rsidR="00000000" w:rsidDel="00000000" w:rsidP="00000000" w:rsidRDefault="00000000" w:rsidRPr="00000000" w14:paraId="00000066">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13 feb is er een conferentie over hoogbegaafdheid voor het team. </w:t>
            </w:r>
          </w:p>
          <w:p w:rsidR="00000000" w:rsidDel="00000000" w:rsidP="00000000" w:rsidRDefault="00000000" w:rsidRPr="00000000" w14:paraId="00000067">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Bezig met de voorbereidingen voor de studie driedaagse naar Os. </w:t>
            </w:r>
          </w:p>
          <w:p w:rsidR="00000000" w:rsidDel="00000000" w:rsidP="00000000" w:rsidRDefault="00000000" w:rsidRPr="00000000" w14:paraId="00000068">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Goede doelenmarkt komt er weer aan. </w:t>
            </w:r>
          </w:p>
          <w:p w:rsidR="00000000" w:rsidDel="00000000" w:rsidP="00000000" w:rsidRDefault="00000000" w:rsidRPr="00000000" w14:paraId="00000069">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Foutloos rekenen is gestart. </w:t>
            </w:r>
          </w:p>
          <w:p w:rsidR="00000000" w:rsidDel="00000000" w:rsidP="00000000" w:rsidRDefault="00000000" w:rsidRPr="00000000" w14:paraId="0000006A">
            <w:pPr>
              <w:keepNext w:val="0"/>
              <w:keepLines w:val="0"/>
              <w:widowControl w:val="1"/>
              <w:numPr>
                <w:ilvl w:val="0"/>
                <w:numId w:val="2"/>
              </w:numPr>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720" w:right="0" w:hanging="360"/>
              <w:jc w:val="left"/>
              <w:rPr>
                <w:rFonts w:ascii="Verdana" w:cs="Verdana" w:eastAsia="Verdana" w:hAnsi="Verdana"/>
                <w:sz w:val="20"/>
                <w:szCs w:val="20"/>
                <w:u w:val="none"/>
              </w:rPr>
            </w:pPr>
            <w:r w:rsidDel="00000000" w:rsidR="00000000" w:rsidRPr="00000000">
              <w:rPr>
                <w:rFonts w:ascii="Verdana" w:cs="Verdana" w:eastAsia="Verdana" w:hAnsi="Verdana"/>
                <w:sz w:val="20"/>
                <w:szCs w:val="20"/>
                <w:rtl w:val="0"/>
              </w:rPr>
              <w:t xml:space="preserve">Personeel: grote griepgolf op het moment, grote uitdaging om alle groepen te bemannen. </w:t>
            </w:r>
          </w:p>
        </w:tc>
      </w:tr>
      <w:tr>
        <w:trPr>
          <w:cantSplit w:val="0"/>
          <w:trHeight w:val="490" w:hRule="atLeast"/>
          <w:tblHeader w:val="0"/>
        </w:trPr>
        <w:tc>
          <w:tcPr/>
          <w:p w:rsidR="00000000" w:rsidDel="00000000" w:rsidP="00000000" w:rsidRDefault="00000000" w:rsidRPr="00000000" w14:paraId="0000006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6F">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6</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0">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GMR</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1">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Bespreken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2">
            <w:pPr>
              <w:pBdr>
                <w:top w:space="0" w:sz="0" w:val="nil"/>
                <w:left w:space="0" w:sz="0" w:val="nil"/>
                <w:bottom w:space="0" w:sz="0" w:val="nil"/>
                <w:right w:space="0" w:sz="0" w:val="nil"/>
                <w:between w:space="0" w:sz="0" w:val="nil"/>
              </w:pBdr>
              <w:tabs>
                <w:tab w:val="left" w:leader="none" w:pos="885"/>
              </w:tabs>
              <w:rPr>
                <w:rFonts w:ascii="Verdana" w:cs="Verdana" w:eastAsia="Verdana" w:hAnsi="Verdana"/>
                <w:sz w:val="20"/>
                <w:szCs w:val="20"/>
              </w:rPr>
            </w:pP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7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sz w:val="20"/>
                <w:szCs w:val="20"/>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Mar>
              <w:top w:w="80.0" w:type="dxa"/>
              <w:left w:w="80.0" w:type="dxa"/>
              <w:bottom w:w="80.0" w:type="dxa"/>
              <w:right w:w="80.0" w:type="dxa"/>
            </w:tcMar>
          </w:tcPr>
          <w:p w:rsidR="00000000" w:rsidDel="00000000" w:rsidP="00000000" w:rsidRDefault="00000000" w:rsidRPr="00000000" w14:paraId="00000074">
            <w:pPr>
              <w:keepNext w:val="0"/>
              <w:keepLines w:val="0"/>
              <w:widowControl w:val="1"/>
              <w:pBdr>
                <w:top w:color="000000" w:space="0" w:sz="0" w:val="none"/>
                <w:left w:color="000000" w:space="0" w:sz="0" w:val="none"/>
                <w:bottom w:color="000000" w:space="0" w:sz="0" w:val="none"/>
                <w:right w:color="000000" w:space="0" w:sz="0" w:val="none"/>
                <w:between w:color="000000" w:space="0" w:sz="0" w:val="none"/>
              </w:pBdr>
              <w:shd w:fill="auto" w:val="clear"/>
              <w:spacing w:after="0" w:before="0" w:line="240" w:lineRule="auto"/>
              <w:ind w:left="0" w:right="0" w:firstLine="0"/>
              <w:jc w:val="left"/>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We stellen vragen over de gedeelde Kadernotitie Financiën 2025.</w:t>
            </w:r>
          </w:p>
          <w:p w:rsidR="00000000" w:rsidDel="00000000" w:rsidP="00000000" w:rsidRDefault="00000000" w:rsidRPr="00000000" w14:paraId="00000075">
            <w:pPr>
              <w:rPr>
                <w:rFonts w:ascii="Verdana" w:cs="Verdana" w:eastAsia="Verdana" w:hAnsi="Verdana"/>
                <w:color w:val="222222"/>
                <w:sz w:val="20"/>
                <w:szCs w:val="20"/>
              </w:rPr>
            </w:pPr>
            <w:r w:rsidDel="00000000" w:rsidR="00000000" w:rsidRPr="00000000">
              <w:rPr>
                <w:rFonts w:ascii="Verdana" w:cs="Verdana" w:eastAsia="Verdana" w:hAnsi="Verdana"/>
                <w:sz w:val="20"/>
                <w:szCs w:val="20"/>
                <w:rtl w:val="0"/>
              </w:rPr>
              <w:t xml:space="preserve">Op dit moment zijn ze bij Staij bezig met de voorbereidingen van de begroting 2025 en de schooljaarbegroting 2025-2026. Hierin dient er veel te worden bezuinigd. Dit zal leidend zijn bij de keuzes die we maken, zoals bij het opstellen van begrotingen, het formatieplan, uitvoer door het jaar heen en het maken van nieuw beleid.</w:t>
            </w: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79">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A">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7. </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B">
            <w:pPr>
              <w:rPr>
                <w:rFonts w:ascii="Verdana" w:cs="Verdana" w:eastAsia="Verdana" w:hAnsi="Verdana"/>
              </w:rPr>
            </w:pPr>
            <w:r w:rsidDel="00000000" w:rsidR="00000000" w:rsidRPr="00000000">
              <w:rPr>
                <w:rFonts w:ascii="Verdana" w:cs="Verdana" w:eastAsia="Verdana" w:hAnsi="Verdana"/>
                <w:sz w:val="20"/>
                <w:szCs w:val="20"/>
                <w:rtl w:val="0"/>
              </w:rPr>
              <w:t xml:space="preserve">Begroting 25/26</w:t>
            </w: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C">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Bekijken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7D">
            <w:pPr>
              <w:pBdr>
                <w:top w:space="0" w:sz="0" w:val="nil"/>
                <w:left w:space="0" w:sz="0" w:val="nil"/>
                <w:bottom w:space="0" w:sz="0" w:val="nil"/>
                <w:right w:space="0" w:sz="0" w:val="nil"/>
                <w:between w:space="0" w:sz="0" w:val="nil"/>
              </w:pBdr>
              <w:tabs>
                <w:tab w:val="left" w:leader="none" w:pos="885"/>
              </w:tabs>
              <w:rPr>
                <w:rFonts w:ascii="Verdana" w:cs="Verdana" w:eastAsia="Verdana" w:hAnsi="Verdana"/>
                <w:sz w:val="20"/>
                <w:szCs w:val="20"/>
              </w:rPr>
            </w:pP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7E">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Mar>
              <w:top w:w="80.0" w:type="dxa"/>
              <w:left w:w="80.0" w:type="dxa"/>
              <w:bottom w:w="80.0" w:type="dxa"/>
              <w:right w:w="80.0" w:type="dxa"/>
            </w:tcMar>
          </w:tcPr>
          <w:p w:rsidR="00000000" w:rsidDel="00000000" w:rsidP="00000000" w:rsidRDefault="00000000" w:rsidRPr="00000000" w14:paraId="0000007F">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Er is geen verandering in de formatie voor onze school. Natuurlijk verloop zal niet worden vervangen. </w:t>
            </w:r>
            <w:r w:rsidDel="00000000" w:rsidR="00000000" w:rsidRPr="00000000">
              <w:rPr>
                <w:rFonts w:ascii="Verdana" w:cs="Verdana" w:eastAsia="Verdana" w:hAnsi="Verdana"/>
                <w:color w:val="222222"/>
                <w:sz w:val="20"/>
                <w:szCs w:val="20"/>
                <w:rtl w:val="0"/>
              </w:rPr>
              <w:t xml:space="preserve">Maximaal 28 leerlingen in een groep is het streefgetal en dat blijft zo. Wij horen nooit dat wij de uitgaven overschrijden. Het gaat wat onze school betreft dus goed. Geen krimp, de school telt 495 leerlingen. </w:t>
            </w: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83">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84">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8.</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85">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 Speerpunten jaarplan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86">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Bespreken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87">
            <w:pPr>
              <w:pBdr>
                <w:top w:space="0" w:sz="0" w:val="nil"/>
                <w:left w:space="0" w:sz="0" w:val="nil"/>
                <w:bottom w:space="0" w:sz="0" w:val="nil"/>
                <w:right w:space="0" w:sz="0" w:val="nil"/>
                <w:between w:space="0" w:sz="0" w:val="nil"/>
              </w:pBdr>
              <w:tabs>
                <w:tab w:val="left" w:leader="none" w:pos="885"/>
              </w:tabs>
              <w:rPr>
                <w:rFonts w:ascii="Verdana" w:cs="Verdana" w:eastAsia="Verdana" w:hAnsi="Verdana"/>
                <w:sz w:val="20"/>
                <w:szCs w:val="20"/>
              </w:rPr>
            </w:pP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88">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Mar>
              <w:top w:w="80.0" w:type="dxa"/>
              <w:left w:w="80.0" w:type="dxa"/>
              <w:bottom w:w="80.0" w:type="dxa"/>
              <w:right w:w="80.0" w:type="dxa"/>
            </w:tcMar>
          </w:tcPr>
          <w:p w:rsidR="00000000" w:rsidDel="00000000" w:rsidP="00000000" w:rsidRDefault="00000000" w:rsidRPr="00000000" w14:paraId="00000089">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Herziening speerpunten:</w:t>
            </w:r>
          </w:p>
          <w:p w:rsidR="00000000" w:rsidDel="00000000" w:rsidP="00000000" w:rsidRDefault="00000000" w:rsidRPr="00000000" w14:paraId="0000008A">
            <w:pPr>
              <w:numPr>
                <w:ilvl w:val="0"/>
                <w:numId w:val="1"/>
              </w:numPr>
              <w:ind w:left="720" w:hanging="36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Verkeersveiligheid</w:t>
            </w:r>
          </w:p>
          <w:p w:rsidR="00000000" w:rsidDel="00000000" w:rsidP="00000000" w:rsidRDefault="00000000" w:rsidRPr="00000000" w14:paraId="0000008B">
            <w:pPr>
              <w:numPr>
                <w:ilvl w:val="0"/>
                <w:numId w:val="1"/>
              </w:numPr>
              <w:ind w:left="720" w:hanging="360"/>
              <w:rPr>
                <w:rFonts w:ascii="Verdana" w:cs="Verdana" w:eastAsia="Verdana" w:hAnsi="Verdana"/>
                <w:b w:val="1"/>
                <w:sz w:val="20"/>
                <w:szCs w:val="20"/>
              </w:rPr>
            </w:pPr>
            <w:r w:rsidDel="00000000" w:rsidR="00000000" w:rsidRPr="00000000">
              <w:rPr>
                <w:rFonts w:ascii="Verdana" w:cs="Verdana" w:eastAsia="Verdana" w:hAnsi="Verdana"/>
                <w:b w:val="1"/>
                <w:sz w:val="20"/>
                <w:szCs w:val="20"/>
                <w:rtl w:val="0"/>
              </w:rPr>
              <w:t xml:space="preserve">Gebouw en klimaat</w:t>
            </w:r>
          </w:p>
          <w:p w:rsidR="00000000" w:rsidDel="00000000" w:rsidP="00000000" w:rsidRDefault="00000000" w:rsidRPr="00000000" w14:paraId="0000008C">
            <w:pPr>
              <w:numPr>
                <w:ilvl w:val="0"/>
                <w:numId w:val="1"/>
              </w:numPr>
              <w:ind w:left="720" w:hanging="36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Inclusiviteit en burgerschap</w:t>
            </w:r>
          </w:p>
          <w:p w:rsidR="00000000" w:rsidDel="00000000" w:rsidP="00000000" w:rsidRDefault="00000000" w:rsidRPr="00000000" w14:paraId="0000008D">
            <w:pPr>
              <w:numPr>
                <w:ilvl w:val="0"/>
                <w:numId w:val="1"/>
              </w:numPr>
              <w:ind w:left="720" w:hanging="360"/>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Duurzaamheid</w:t>
            </w:r>
          </w:p>
          <w:p w:rsidR="00000000" w:rsidDel="00000000" w:rsidP="00000000" w:rsidRDefault="00000000" w:rsidRPr="00000000" w14:paraId="0000008E">
            <w:pPr>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8F">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Mans en Daan onderzoeken de mogelijkheden om het klimaat in de klassen beter te reguleren en delen hun bevindingen.</w:t>
            </w:r>
          </w:p>
          <w:p w:rsidR="00000000" w:rsidDel="00000000" w:rsidP="00000000" w:rsidRDefault="00000000" w:rsidRPr="00000000" w14:paraId="00000090">
            <w:pPr>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91">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Het wordt steeds warmer in het schoolgebouw. Steigereiland is een van de warmste plekken in Amsterdam; dichte bebouwing, weinig natuurlijke schaduw. Heeft een negatief effect op het leereffect en welzijn. We moeten hiermee aan de slag. Hoe klimaatbestendig is ons gebouw? Er zijn veel maatregelen die wij nog kunnen nemen. Het kost alleen allemaal best wat geld. Er zijn aardig wat potjes en fondsen aanwezig. Adviseur aanstellen om mee te kijken naar wat voor ons de beste eerste stap zal zijn, lijkt een goede eerste stap. Het ventilatiesysteem zou beter gemonitord moeten worden. </w:t>
            </w:r>
          </w:p>
        </w:tc>
      </w:tr>
      <w:tr>
        <w:trPr>
          <w:cantSplit w:val="0"/>
          <w:trHeight w:val="490" w:hRule="atLeast"/>
          <w:tblHeader w:val="0"/>
        </w:trPr>
        <w:tc>
          <w:tcPr/>
          <w:p w:rsidR="00000000" w:rsidDel="00000000" w:rsidP="00000000" w:rsidRDefault="00000000" w:rsidRPr="00000000" w14:paraId="00000095">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96">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9</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97">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Naamswijziging kerstdiner</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98">
            <w:pPr>
              <w:pBdr>
                <w:top w:space="0" w:sz="0" w:val="nil"/>
                <w:left w:space="0" w:sz="0" w:val="nil"/>
                <w:bottom w:space="0" w:sz="0" w:val="nil"/>
                <w:right w:space="0" w:sz="0" w:val="nil"/>
                <w:between w:space="0" w:sz="0" w:val="nil"/>
              </w:pBd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Bespreken</w:t>
            </w:r>
          </w:p>
        </w:tc>
        <w:tc>
          <w:tcPr>
            <w:tcBorders>
              <w:top w:color="000000" w:space="0" w:sz="4" w:val="single"/>
              <w:left w:color="000000" w:space="0" w:sz="4" w:val="single"/>
              <w:bottom w:color="000000" w:space="0" w:sz="4" w:val="single"/>
              <w:right w:color="000000" w:space="0" w:sz="4" w:val="single"/>
            </w:tcBorders>
            <w:shd w:fill="fff2cc" w:val="clear"/>
            <w:tcMar>
              <w:top w:w="80.0" w:type="dxa"/>
              <w:left w:w="80.0" w:type="dxa"/>
              <w:bottom w:w="80.0" w:type="dxa"/>
              <w:right w:w="80.0" w:type="dxa"/>
            </w:tcMar>
          </w:tcPr>
          <w:p w:rsidR="00000000" w:rsidDel="00000000" w:rsidP="00000000" w:rsidRDefault="00000000" w:rsidRPr="00000000" w14:paraId="00000099">
            <w:pPr>
              <w:pBdr>
                <w:top w:space="0" w:sz="0" w:val="nil"/>
                <w:left w:space="0" w:sz="0" w:val="nil"/>
                <w:bottom w:space="0" w:sz="0" w:val="nil"/>
                <w:right w:space="0" w:sz="0" w:val="nil"/>
                <w:between w:space="0" w:sz="0" w:val="nil"/>
              </w:pBdr>
              <w:tabs>
                <w:tab w:val="left" w:leader="none" w:pos="885"/>
              </w:tabs>
              <w:rPr>
                <w:rFonts w:ascii="Verdana" w:cs="Verdana" w:eastAsia="Verdana" w:hAnsi="Verdana"/>
                <w:sz w:val="20"/>
                <w:szCs w:val="20"/>
              </w:rPr>
            </w:pPr>
            <w:r w:rsidDel="00000000" w:rsidR="00000000" w:rsidRPr="00000000">
              <w:rPr>
                <w:rtl w:val="0"/>
              </w:rPr>
            </w:r>
          </w:p>
        </w:tc>
      </w:tr>
      <w:tr>
        <w:trPr>
          <w:cantSplit w:val="0"/>
          <w:trHeight w:val="490" w:hRule="atLeast"/>
          <w:tblHeader w:val="0"/>
        </w:trPr>
        <w:tc>
          <w:tcPr/>
          <w:p w:rsidR="00000000" w:rsidDel="00000000" w:rsidP="00000000" w:rsidRDefault="00000000" w:rsidRPr="00000000" w14:paraId="0000009A">
            <w:pPr>
              <w:keepNext w:val="0"/>
              <w:keepLines w:val="0"/>
              <w:widowControl w:val="0"/>
              <w:pBdr>
                <w:top w:space="0" w:sz="0" w:val="nil"/>
                <w:left w:space="0" w:sz="0" w:val="nil"/>
                <w:bottom w:space="0" w:sz="0" w:val="nil"/>
                <w:right w:space="0" w:sz="0" w:val="nil"/>
                <w:between w:space="0" w:sz="0" w:val="nil"/>
              </w:pBdr>
              <w:shd w:fill="auto" w:val="clear"/>
              <w:spacing w:after="0" w:before="0" w:line="276" w:lineRule="auto"/>
              <w:ind w:left="0" w:right="0" w:firstLine="0"/>
              <w:jc w:val="left"/>
              <w:rPr>
                <w:rFonts w:ascii="Verdana" w:cs="Verdana" w:eastAsia="Verdana" w:hAnsi="Verdana"/>
                <w:b w:val="0"/>
                <w:i w:val="0"/>
                <w:smallCaps w:val="0"/>
                <w:strike w:val="0"/>
                <w:color w:val="000000"/>
                <w:sz w:val="20"/>
                <w:szCs w:val="20"/>
                <w:u w:val="none"/>
                <w:shd w:fill="auto" w:val="clear"/>
                <w:vertAlign w:val="baseline"/>
              </w:rPr>
            </w:pPr>
            <w:r w:rsidDel="00000000" w:rsidR="00000000" w:rsidRPr="00000000">
              <w:rPr>
                <w:rtl w:val="0"/>
              </w:rPr>
            </w:r>
          </w:p>
        </w:tc>
        <w:tc>
          <w:tcPr>
            <w:gridSpan w:val="4"/>
            <w:tcBorders>
              <w:top w:color="000000" w:space="0" w:sz="4" w:val="single"/>
              <w:left w:color="000000" w:space="0" w:sz="4" w:val="single"/>
              <w:bottom w:color="000000" w:space="0" w:sz="4" w:val="single"/>
              <w:right w:color="000000" w:space="0" w:sz="4" w:val="single"/>
            </w:tcBorders>
            <w:tcMar>
              <w:top w:w="80.0" w:type="dxa"/>
              <w:left w:w="80.0" w:type="dxa"/>
              <w:bottom w:w="80.0" w:type="dxa"/>
              <w:right w:w="80.0" w:type="dxa"/>
            </w:tcMar>
          </w:tcPr>
          <w:p w:rsidR="00000000" w:rsidDel="00000000" w:rsidP="00000000" w:rsidRDefault="00000000" w:rsidRPr="00000000" w14:paraId="0000009B">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Afgelopen jaar is de naam van het kerstdiner gewijzigd in eindejaarsdiner. Een aantal ouders waren hierdoor verrast en hebben de MR benaderd. Wat heeft doen besluiten dat de naam is veranderd? Wat is de visie erachter? En hoe sluit dit aan op de visie van de school en Staij op inclusie? Welke wijzigingen/veranderingen vanuit die visie op inclusie staan nog op de planning? </w:t>
            </w:r>
          </w:p>
          <w:p w:rsidR="00000000" w:rsidDel="00000000" w:rsidP="00000000" w:rsidRDefault="00000000" w:rsidRPr="00000000" w14:paraId="0000009C">
            <w:pPr>
              <w:rPr>
                <w:rFonts w:ascii="Verdana" w:cs="Verdana" w:eastAsia="Verdana" w:hAnsi="Verdana"/>
                <w:sz w:val="20"/>
                <w:szCs w:val="20"/>
              </w:rPr>
            </w:pPr>
            <w:r w:rsidDel="00000000" w:rsidR="00000000" w:rsidRPr="00000000">
              <w:rPr>
                <w:rtl w:val="0"/>
              </w:rPr>
            </w:r>
          </w:p>
          <w:p w:rsidR="00000000" w:rsidDel="00000000" w:rsidP="00000000" w:rsidRDefault="00000000" w:rsidRPr="00000000" w14:paraId="0000009D">
            <w:pPr>
              <w:rPr>
                <w:rFonts w:ascii="Verdana" w:cs="Verdana" w:eastAsia="Verdana" w:hAnsi="Verdana"/>
                <w:sz w:val="20"/>
                <w:szCs w:val="20"/>
              </w:rPr>
            </w:pPr>
            <w:r w:rsidDel="00000000" w:rsidR="00000000" w:rsidRPr="00000000">
              <w:rPr>
                <w:rFonts w:ascii="Verdana" w:cs="Verdana" w:eastAsia="Verdana" w:hAnsi="Verdana"/>
                <w:sz w:val="20"/>
                <w:szCs w:val="20"/>
                <w:rtl w:val="0"/>
              </w:rPr>
              <w:t xml:space="preserve">Vorig jaar bleek dat een groep kinderen thuis werd gehouden wegens het kerstdiner. Dit zou niet van hun zijn. Kernwaarden van de school zijn liefde voor ieder kind. Zeker met de kerstgedachte in het hoofd willen wij dat ieder kind hierbij aanwezig kan zijn. Deze naamswijziging is aangekondigd in de nieuwsbrief. Er waren dit jaar geen afmeldingen bij het diner. Een aantal docenten is bezig met de implementatie van een leergang over inclusie. Saskia en Maaike gaan in gesprek met de werkgroep inclusie om mee te kunnen denken naar een goed gedragen visie hierop binnen de school en de manier waarop dit uitgedragen kan worden. Zij zullen hier de volgende MR vergadering op terugkomen. </w:t>
            </w:r>
          </w:p>
        </w:tc>
      </w:tr>
    </w:tbl>
    <w:p w:rsidR="00000000" w:rsidDel="00000000" w:rsidP="00000000" w:rsidRDefault="00000000" w:rsidRPr="00000000" w14:paraId="000000A1">
      <w:pPr>
        <w:widowControl w:val="0"/>
        <w:pBdr>
          <w:top w:space="0" w:sz="0" w:val="nil"/>
          <w:left w:space="0" w:sz="0" w:val="nil"/>
          <w:bottom w:space="0" w:sz="0" w:val="nil"/>
          <w:right w:space="0" w:sz="0" w:val="nil"/>
          <w:between w:space="0" w:sz="0" w:val="nil"/>
        </w:pBdr>
        <w:rPr>
          <w:rFonts w:ascii="Verdana" w:cs="Verdana" w:eastAsia="Verdana" w:hAnsi="Verdana"/>
          <w:sz w:val="16"/>
          <w:szCs w:val="16"/>
        </w:rPr>
      </w:pPr>
      <w:r w:rsidDel="00000000" w:rsidR="00000000" w:rsidRPr="00000000">
        <w:rPr>
          <w:rFonts w:ascii="Verdana" w:cs="Verdana" w:eastAsia="Verdana" w:hAnsi="Verdana"/>
          <w:sz w:val="16"/>
          <w:szCs w:val="16"/>
          <w:rtl w:val="0"/>
        </w:rPr>
        <w:t xml:space="preserve"> </w:t>
      </w:r>
    </w:p>
    <w:sectPr>
      <w:headerReference r:id="rId7" w:type="default"/>
      <w:footerReference r:id="rId8" w:type="default"/>
      <w:pgSz w:h="16840" w:w="11900" w:orient="portrait"/>
      <w:pgMar w:bottom="1417" w:top="1417" w:left="1417" w:right="1417" w:header="708" w:footer="708"/>
      <w:pgNumType w:start="1"/>
    </w:sectPr>
  </w:body>
</w:document>
</file>

<file path=word/fontTable.xml><?xml version="1.0" encoding="utf-8"?>
<w:font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font w:name="Georgia"/>
  <w:font w:name="Verdana"/>
  <w:font w:name="Helvetica Neue">
    <w:embedRegular w:fontKey="{00000000-0000-0000-0000-000000000000}" r:id="rId1" w:subsetted="0"/>
    <w:embedBold w:fontKey="{00000000-0000-0000-0000-000000000000}" r:id="rId2" w:subsetted="0"/>
    <w:embedItalic w:fontKey="{00000000-0000-0000-0000-000000000000}" r:id="rId3" w:subsetted="0"/>
    <w:embedBoldItalic w:fontKey="{00000000-0000-0000-0000-000000000000}" r:id="rId4" w:subsetted="0"/>
  </w:font>
</w:fonts>
</file>

<file path=word/footer1.xml><?xml version="1.0" encoding="utf-8"?>
<w:ft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3">
    <w:pPr>
      <w:pBdr>
        <w:top w:space="0" w:sz="0" w:val="nil"/>
        <w:left w:space="0" w:sz="0" w:val="nil"/>
        <w:bottom w:space="0" w:sz="0" w:val="nil"/>
        <w:right w:space="0" w:sz="0" w:val="nil"/>
        <w:between w:space="0" w:sz="0" w:val="nil"/>
      </w:pBdr>
      <w:tabs>
        <w:tab w:val="right" w:leader="none" w:pos="9020"/>
      </w:tabs>
      <w:rPr>
        <w:rFonts w:ascii="Helvetica Neue" w:cs="Helvetica Neue" w:eastAsia="Helvetica Neue" w:hAnsi="Helvetica Neue"/>
      </w:rPr>
    </w:pPr>
    <w:r w:rsidDel="00000000" w:rsidR="00000000" w:rsidRPr="00000000">
      <w:rPr>
        <w:rtl w:val="0"/>
      </w:rPr>
    </w:r>
  </w:p>
</w:ftr>
</file>

<file path=word/header1.xml><?xml version="1.0" encoding="utf-8"?>
<w:hdr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p w:rsidR="00000000" w:rsidDel="00000000" w:rsidP="00000000" w:rsidRDefault="00000000" w:rsidRPr="00000000" w14:paraId="000000A2">
    <w:pPr>
      <w:pBdr>
        <w:top w:space="0" w:sz="0" w:val="nil"/>
        <w:left w:space="0" w:sz="0" w:val="nil"/>
        <w:bottom w:space="0" w:sz="0" w:val="nil"/>
        <w:right w:space="0" w:sz="0" w:val="nil"/>
        <w:between w:space="0" w:sz="0" w:val="nil"/>
      </w:pBdr>
      <w:tabs>
        <w:tab w:val="right" w:leader="none" w:pos="9020"/>
      </w:tabs>
      <w:rPr>
        <w:rFonts w:ascii="Helvetica Neue" w:cs="Helvetica Neue" w:eastAsia="Helvetica Neue" w:hAnsi="Helvetica Neue"/>
      </w:rPr>
    </w:pPr>
    <w:r w:rsidDel="00000000" w:rsidR="00000000" w:rsidRPr="00000000">
      <w:rPr>
        <w:rtl w:val="0"/>
      </w:rPr>
    </w:r>
  </w:p>
</w:hdr>
</file>

<file path=word/numbering.xml><?xml version="1.0" encoding="utf-8"?>
<w:numbering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abstractNum w:abstractNumId="1">
    <w:lvl w:ilvl="0">
      <w:start w:val="1"/>
      <w:numFmt w:val="decimal"/>
      <w:lvlText w:val="%1."/>
      <w:lvlJc w:val="left"/>
      <w:pPr>
        <w:ind w:left="720" w:hanging="360"/>
      </w:pPr>
      <w:rPr>
        <w:u w:val="none"/>
      </w:rPr>
    </w:lvl>
    <w:lvl w:ilvl="1">
      <w:start w:val="1"/>
      <w:numFmt w:val="lowerLetter"/>
      <w:lvlText w:val="%2."/>
      <w:lvlJc w:val="left"/>
      <w:pPr>
        <w:ind w:left="1440" w:hanging="360"/>
      </w:pPr>
      <w:rPr>
        <w:u w:val="none"/>
      </w:rPr>
    </w:lvl>
    <w:lvl w:ilvl="2">
      <w:start w:val="1"/>
      <w:numFmt w:val="lowerRoman"/>
      <w:lvlText w:val="%3."/>
      <w:lvlJc w:val="right"/>
      <w:pPr>
        <w:ind w:left="2160" w:hanging="180"/>
      </w:pPr>
      <w:rPr>
        <w:u w:val="none"/>
      </w:rPr>
    </w:lvl>
    <w:lvl w:ilvl="3">
      <w:start w:val="1"/>
      <w:numFmt w:val="decimal"/>
      <w:lvlText w:val="%4."/>
      <w:lvlJc w:val="left"/>
      <w:pPr>
        <w:ind w:left="2880" w:hanging="360"/>
      </w:pPr>
      <w:rPr>
        <w:u w:val="none"/>
      </w:rPr>
    </w:lvl>
    <w:lvl w:ilvl="4">
      <w:start w:val="1"/>
      <w:numFmt w:val="lowerLetter"/>
      <w:lvlText w:val="%5."/>
      <w:lvlJc w:val="left"/>
      <w:pPr>
        <w:ind w:left="3600" w:hanging="360"/>
      </w:pPr>
      <w:rPr>
        <w:u w:val="none"/>
      </w:rPr>
    </w:lvl>
    <w:lvl w:ilvl="5">
      <w:start w:val="1"/>
      <w:numFmt w:val="lowerRoman"/>
      <w:lvlText w:val="%6."/>
      <w:lvlJc w:val="right"/>
      <w:pPr>
        <w:ind w:left="4320" w:hanging="180"/>
      </w:pPr>
      <w:rPr>
        <w:u w:val="none"/>
      </w:rPr>
    </w:lvl>
    <w:lvl w:ilvl="6">
      <w:start w:val="1"/>
      <w:numFmt w:val="decimal"/>
      <w:lvlText w:val="%7."/>
      <w:lvlJc w:val="left"/>
      <w:pPr>
        <w:ind w:left="5040" w:hanging="360"/>
      </w:pPr>
      <w:rPr>
        <w:u w:val="none"/>
      </w:rPr>
    </w:lvl>
    <w:lvl w:ilvl="7">
      <w:start w:val="1"/>
      <w:numFmt w:val="lowerLetter"/>
      <w:lvlText w:val="%8."/>
      <w:lvlJc w:val="left"/>
      <w:pPr>
        <w:ind w:left="5760" w:hanging="360"/>
      </w:pPr>
      <w:rPr>
        <w:u w:val="none"/>
      </w:rPr>
    </w:lvl>
    <w:lvl w:ilvl="8">
      <w:start w:val="1"/>
      <w:numFmt w:val="lowerRoman"/>
      <w:lvlText w:val="%9."/>
      <w:lvlJc w:val="right"/>
      <w:pPr>
        <w:ind w:left="6480" w:hanging="180"/>
      </w:pPr>
      <w:rPr>
        <w:u w:val="none"/>
      </w:rPr>
    </w:lvl>
  </w:abstractNum>
  <w:abstractNum w:abstractNumId="2">
    <w:lvl w:ilvl="0">
      <w:start w:val="1"/>
      <w:numFmt w:val="bullet"/>
      <w:lvlText w:val="-"/>
      <w:lvlJc w:val="left"/>
      <w:pPr>
        <w:ind w:left="720" w:hanging="360"/>
      </w:pPr>
      <w:rPr>
        <w:u w:val="none"/>
      </w:rPr>
    </w:lvl>
    <w:lvl w:ilvl="1">
      <w:start w:val="1"/>
      <w:numFmt w:val="bullet"/>
      <w:lvlText w:val="-"/>
      <w:lvlJc w:val="left"/>
      <w:pPr>
        <w:ind w:left="1440" w:hanging="360"/>
      </w:pPr>
      <w:rPr>
        <w:u w:val="none"/>
      </w:rPr>
    </w:lvl>
    <w:lvl w:ilvl="2">
      <w:start w:val="1"/>
      <w:numFmt w:val="bullet"/>
      <w:lvlText w:val="-"/>
      <w:lvlJc w:val="left"/>
      <w:pPr>
        <w:ind w:left="2160" w:hanging="360"/>
      </w:pPr>
      <w:rPr>
        <w:u w:val="none"/>
      </w:rPr>
    </w:lvl>
    <w:lvl w:ilvl="3">
      <w:start w:val="1"/>
      <w:numFmt w:val="bullet"/>
      <w:lvlText w:val="-"/>
      <w:lvlJc w:val="left"/>
      <w:pPr>
        <w:ind w:left="2880" w:hanging="360"/>
      </w:pPr>
      <w:rPr>
        <w:u w:val="none"/>
      </w:rPr>
    </w:lvl>
    <w:lvl w:ilvl="4">
      <w:start w:val="1"/>
      <w:numFmt w:val="bullet"/>
      <w:lvlText w:val="-"/>
      <w:lvlJc w:val="left"/>
      <w:pPr>
        <w:ind w:left="3600" w:hanging="360"/>
      </w:pPr>
      <w:rPr>
        <w:u w:val="none"/>
      </w:rPr>
    </w:lvl>
    <w:lvl w:ilvl="5">
      <w:start w:val="1"/>
      <w:numFmt w:val="bullet"/>
      <w:lvlText w:val="-"/>
      <w:lvlJc w:val="left"/>
      <w:pPr>
        <w:ind w:left="4320" w:hanging="360"/>
      </w:pPr>
      <w:rPr>
        <w:u w:val="none"/>
      </w:rPr>
    </w:lvl>
    <w:lvl w:ilvl="6">
      <w:start w:val="1"/>
      <w:numFmt w:val="bullet"/>
      <w:lvlText w:val="-"/>
      <w:lvlJc w:val="left"/>
      <w:pPr>
        <w:ind w:left="5040" w:hanging="360"/>
      </w:pPr>
      <w:rPr>
        <w:u w:val="none"/>
      </w:rPr>
    </w:lvl>
    <w:lvl w:ilvl="7">
      <w:start w:val="1"/>
      <w:numFmt w:val="bullet"/>
      <w:lvlText w:val="-"/>
      <w:lvlJc w:val="left"/>
      <w:pPr>
        <w:ind w:left="5760" w:hanging="360"/>
      </w:pPr>
      <w:rPr>
        <w:u w:val="none"/>
      </w:rPr>
    </w:lvl>
    <w:lvl w:ilvl="8">
      <w:start w:val="1"/>
      <w:numFmt w:val="bullet"/>
      <w:lvlText w:val="-"/>
      <w:lvlJc w:val="left"/>
      <w:pPr>
        <w:ind w:left="6480" w:hanging="360"/>
      </w:pPr>
      <w:rPr>
        <w:u w:val="none"/>
      </w:rPr>
    </w:lvl>
  </w:abstractNum>
  <w:num w:numId="1">
    <w:abstractNumId w:val="1"/>
  </w:num>
  <w:num w:numId="2">
    <w:abstractNumId w:val="2"/>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efaultTabStop w:val="720"/>
  <w:compat>
    <w:compatSetting w:val="15" w:name="compatibilityMode" w:uri="http://schemas.microsoft.com/office/word"/>
  </w:compat>
  <w:clrSchemeMapping w:bg1="light1" w:t1="dark1" w:bg2="light2" w:t2="dark2" w:accent1="accent1" w:accent2="accent2" w:accent3="accent3" w:accent4="accent4" w:accent5="accent5" w:accent6="accent6" w:hyperlink="hyperlink" w:followedHyperlink="followedHyperlink"/>
</w:settings>
</file>

<file path=word/styles.xml><?xml version="1.0" encoding="utf-8"?>
<w:styles xmlns:mc="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xmlns:sl="http://schemas.openxmlformats.org/schemaLibrary/2006/main" xmlns:a="http://schemas.openxmlformats.org/drawingml/2006/main" xmlns:pic="http://schemas.openxmlformats.org/drawingml/2006/picture" xmlns:c="http://schemas.openxmlformats.org/drawingml/2006/chart" xmlns:lc="http://schemas.openxmlformats.org/drawingml/2006/lockedCanvas" xmlns:dgm="http://schemas.openxmlformats.org/drawingml/2006/diagram" xmlns:wps="http://schemas.microsoft.com/office/word/2010/wordprocessingShape" xmlns:wpg="http://schemas.microsoft.com/office/word/2010/wordprocessingGroup" xmlns:w14="http://schemas.microsoft.com/office/word/2010/wordml" xmlns:w15="http://schemas.microsoft.com/office/word/2012/wordml" xmlns:w16="http://schemas.microsoft.com/office/word/2018/wordml" xmlns:w16cex="http://schemas.microsoft.com/office/word/2018/wordml/cex" xmlns:w16cid="http://schemas.microsoft.com/office/word/2016/wordml/cid" xmlns="http://schemas.microsoft.com/office/tasks/2019/documenttasks" xmlns:cr="http://schemas.microsoft.com/office/comments/2020/reactions">
  <w:docDefaults>
    <w:rPrDefault>
      <w:rPr>
        <w:sz w:val="24"/>
        <w:szCs w:val="24"/>
        <w:lang w:val="nl-NL"/>
      </w:rPr>
    </w:rPrDefault>
    <w:pPrDefault>
      <w:pPr/>
    </w:pPrDefault>
  </w:docDefaults>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style>
  <w:style w:type="table" w:styleId="TableNormal" w:default="1">
    <w:name w:val="Table Normal"/>
  </w:style>
  <w:style w:type="paragraph" w:styleId="Heading1">
    <w:name w:val="heading 1"/>
    <w:basedOn w:val="Normal"/>
    <w:next w:val="Normal"/>
    <w:pPr>
      <w:keepNext w:val="1"/>
      <w:keepLines w:val="1"/>
      <w:spacing w:after="120" w:before="480" w:lineRule="auto"/>
    </w:pPr>
    <w:rPr>
      <w:b w:val="1"/>
      <w:sz w:val="48"/>
      <w:szCs w:val="48"/>
    </w:rPr>
  </w:style>
  <w:style w:type="paragraph" w:styleId="Heading2">
    <w:name w:val="heading 2"/>
    <w:basedOn w:val="Normal"/>
    <w:next w:val="Normal"/>
    <w:pPr>
      <w:keepNext w:val="1"/>
      <w:keepLines w:val="1"/>
      <w:spacing w:after="80" w:before="360" w:lineRule="auto"/>
    </w:pPr>
    <w:rPr>
      <w:b w:val="1"/>
      <w:sz w:val="36"/>
      <w:szCs w:val="36"/>
    </w:rPr>
  </w:style>
  <w:style w:type="paragraph" w:styleId="Heading3">
    <w:name w:val="heading 3"/>
    <w:basedOn w:val="Normal"/>
    <w:next w:val="Normal"/>
    <w:pPr>
      <w:keepNext w:val="1"/>
      <w:keepLines w:val="1"/>
      <w:spacing w:after="80" w:before="280" w:lineRule="auto"/>
    </w:pPr>
    <w:rPr>
      <w:b w:val="1"/>
      <w:sz w:val="28"/>
      <w:szCs w:val="28"/>
    </w:rPr>
  </w:style>
  <w:style w:type="paragraph" w:styleId="Heading4">
    <w:name w:val="heading 4"/>
    <w:basedOn w:val="Normal"/>
    <w:next w:val="Normal"/>
    <w:pPr>
      <w:keepNext w:val="1"/>
      <w:keepLines w:val="1"/>
      <w:spacing w:after="40" w:before="240" w:lineRule="auto"/>
    </w:pPr>
    <w:rPr>
      <w:b w:val="1"/>
    </w:rPr>
  </w:style>
  <w:style w:type="paragraph" w:styleId="Heading5">
    <w:name w:val="heading 5"/>
    <w:basedOn w:val="Normal"/>
    <w:next w:val="Normal"/>
    <w:pPr>
      <w:keepNext w:val="1"/>
      <w:keepLines w:val="1"/>
      <w:spacing w:after="40" w:before="220" w:lineRule="auto"/>
    </w:pPr>
    <w:rPr>
      <w:b w:val="1"/>
      <w:sz w:val="22"/>
      <w:szCs w:val="22"/>
    </w:rPr>
  </w:style>
  <w:style w:type="paragraph" w:styleId="Heading6">
    <w:name w:val="heading 6"/>
    <w:basedOn w:val="Normal"/>
    <w:next w:val="Normal"/>
    <w:pPr>
      <w:keepNext w:val="1"/>
      <w:keepLines w:val="1"/>
      <w:spacing w:after="40" w:before="200" w:lineRule="auto"/>
    </w:pPr>
    <w:rPr>
      <w:b w:val="1"/>
      <w:sz w:val="20"/>
      <w:szCs w:val="20"/>
    </w:rPr>
  </w:style>
  <w:style w:type="paragraph" w:styleId="Title">
    <w:name w:val="Title"/>
    <w:basedOn w:val="Normal"/>
    <w:next w:val="Normal"/>
    <w:pPr>
      <w:keepNext w:val="1"/>
      <w:keepLines w:val="1"/>
      <w:spacing w:after="120" w:before="480" w:lineRule="auto"/>
    </w:pPr>
    <w:rPr>
      <w:b w:val="1"/>
      <w:sz w:val="72"/>
      <w:szCs w:val="72"/>
    </w:rPr>
  </w:style>
  <w:style w:type="paragraph" w:styleId="Normal" w:default="1">
    <w:name w:val="Normal"/>
    <w:qFormat w:val="1"/>
    <w:rPr>
      <w:color w:val="000000"/>
      <w:u w:color="000000"/>
      <w14:textOutline w14:cap="flat" w14:cmpd="sng" w14:algn="ctr">
        <w14:noFill/>
        <w14:prstDash w14:val="solid"/>
        <w14:bevel/>
      </w14:textOutline>
    </w:rPr>
  </w:style>
  <w:style w:type="paragraph" w:styleId="Heading1">
    <w:name w:val="heading 1"/>
    <w:basedOn w:val="Normal"/>
    <w:next w:val="Normal"/>
    <w:uiPriority w:val="9"/>
    <w:qFormat w:val="1"/>
    <w:pPr>
      <w:keepNext w:val="1"/>
      <w:keepLines w:val="1"/>
      <w:spacing w:after="120" w:before="480"/>
      <w:outlineLvl w:val="0"/>
    </w:pPr>
    <w:rPr>
      <w:b w:val="1"/>
      <w:sz w:val="48"/>
      <w:szCs w:val="48"/>
    </w:rPr>
  </w:style>
  <w:style w:type="paragraph" w:styleId="Heading2">
    <w:name w:val="heading 2"/>
    <w:basedOn w:val="Normal"/>
    <w:next w:val="Normal"/>
    <w:uiPriority w:val="9"/>
    <w:semiHidden w:val="1"/>
    <w:unhideWhenUsed w:val="1"/>
    <w:qFormat w:val="1"/>
    <w:pPr>
      <w:keepNext w:val="1"/>
      <w:keepLines w:val="1"/>
      <w:spacing w:after="80" w:before="360"/>
      <w:outlineLvl w:val="1"/>
    </w:pPr>
    <w:rPr>
      <w:b w:val="1"/>
      <w:sz w:val="36"/>
      <w:szCs w:val="36"/>
    </w:rPr>
  </w:style>
  <w:style w:type="paragraph" w:styleId="Heading3">
    <w:name w:val="heading 3"/>
    <w:basedOn w:val="Normal"/>
    <w:next w:val="Normal"/>
    <w:uiPriority w:val="9"/>
    <w:semiHidden w:val="1"/>
    <w:unhideWhenUsed w:val="1"/>
    <w:qFormat w:val="1"/>
    <w:pPr>
      <w:keepNext w:val="1"/>
      <w:keepLines w:val="1"/>
      <w:spacing w:after="80" w:before="280"/>
      <w:outlineLvl w:val="2"/>
    </w:pPr>
    <w:rPr>
      <w:b w:val="1"/>
      <w:sz w:val="28"/>
      <w:szCs w:val="28"/>
    </w:rPr>
  </w:style>
  <w:style w:type="paragraph" w:styleId="Heading4">
    <w:name w:val="heading 4"/>
    <w:basedOn w:val="Normal"/>
    <w:next w:val="Normal"/>
    <w:uiPriority w:val="9"/>
    <w:semiHidden w:val="1"/>
    <w:unhideWhenUsed w:val="1"/>
    <w:qFormat w:val="1"/>
    <w:pPr>
      <w:keepNext w:val="1"/>
      <w:keepLines w:val="1"/>
      <w:spacing w:after="40" w:before="240"/>
      <w:outlineLvl w:val="3"/>
    </w:pPr>
    <w:rPr>
      <w:b w:val="1"/>
    </w:rPr>
  </w:style>
  <w:style w:type="paragraph" w:styleId="Heading5">
    <w:name w:val="heading 5"/>
    <w:basedOn w:val="Normal"/>
    <w:next w:val="Normal"/>
    <w:uiPriority w:val="9"/>
    <w:semiHidden w:val="1"/>
    <w:unhideWhenUsed w:val="1"/>
    <w:qFormat w:val="1"/>
    <w:pPr>
      <w:keepNext w:val="1"/>
      <w:keepLines w:val="1"/>
      <w:spacing w:after="40" w:before="220"/>
      <w:outlineLvl w:val="4"/>
    </w:pPr>
    <w:rPr>
      <w:b w:val="1"/>
      <w:sz w:val="22"/>
      <w:szCs w:val="22"/>
    </w:rPr>
  </w:style>
  <w:style w:type="paragraph" w:styleId="Heading6">
    <w:name w:val="heading 6"/>
    <w:basedOn w:val="Normal"/>
    <w:next w:val="Normal"/>
    <w:uiPriority w:val="9"/>
    <w:semiHidden w:val="1"/>
    <w:unhideWhenUsed w:val="1"/>
    <w:qFormat w:val="1"/>
    <w:pPr>
      <w:keepNext w:val="1"/>
      <w:keepLines w:val="1"/>
      <w:spacing w:after="40" w:before="200"/>
      <w:outlineLvl w:val="5"/>
    </w:pPr>
    <w:rPr>
      <w:b w:val="1"/>
      <w:sz w:val="20"/>
      <w:szCs w:val="20"/>
    </w:rPr>
  </w:style>
  <w:style w:type="character" w:styleId="DefaultParagraphFont" w:default="1">
    <w:name w:val="Default Paragraph Font"/>
    <w:uiPriority w:val="1"/>
    <w:semiHidden w:val="1"/>
    <w:unhideWhenUsed w:val="1"/>
  </w:style>
  <w:style w:type="table" w:styleId="TableNormal" w:default="1">
    <w:name w:val="Normal Table"/>
    <w:uiPriority w:val="99"/>
    <w:semiHidden w:val="1"/>
    <w:unhideWhenUsed w:val="1"/>
    <w:tblPr>
      <w:tblInd w:w="0.0" w:type="dxa"/>
      <w:tblCellMar>
        <w:top w:w="0.0" w:type="dxa"/>
        <w:left w:w="108.0" w:type="dxa"/>
        <w:bottom w:w="0.0" w:type="dxa"/>
        <w:right w:w="108.0" w:type="dxa"/>
      </w:tblCellMar>
    </w:tblPr>
  </w:style>
  <w:style w:type="numbering" w:styleId="NoList" w:default="1">
    <w:name w:val="No List"/>
    <w:uiPriority w:val="99"/>
    <w:semiHidden w:val="1"/>
    <w:unhideWhenUsed w:val="1"/>
  </w:style>
  <w:style w:type="paragraph" w:styleId="Title">
    <w:name w:val="Title"/>
    <w:basedOn w:val="Normal"/>
    <w:next w:val="Normal"/>
    <w:uiPriority w:val="10"/>
    <w:qFormat w:val="1"/>
    <w:pPr>
      <w:keepNext w:val="1"/>
      <w:keepLines w:val="1"/>
      <w:spacing w:after="120" w:before="480"/>
    </w:pPr>
    <w:rPr>
      <w:b w:val="1"/>
      <w:sz w:val="72"/>
      <w:szCs w:val="72"/>
    </w:rPr>
  </w:style>
  <w:style w:type="character" w:styleId="Hyperlink">
    <w:name w:val="Hyperlink"/>
    <w:rPr>
      <w:u w:val="single"/>
    </w:rPr>
  </w:style>
  <w:style w:type="table" w:styleId="NormalTable0" w:customStyle="1">
    <w:name w:val="Normal Table0"/>
    <w:tblPr>
      <w:tblInd w:w="0.0" w:type="dxa"/>
      <w:tblCellMar>
        <w:top w:w="0.0" w:type="dxa"/>
        <w:left w:w="0.0" w:type="dxa"/>
        <w:bottom w:w="0.0" w:type="dxa"/>
        <w:right w:w="0.0" w:type="dxa"/>
      </w:tblCellMar>
    </w:tblPr>
  </w:style>
  <w:style w:type="paragraph" w:styleId="Kop-envoettekst" w:customStyle="1">
    <w:name w:val="Kop- en voettekst"/>
    <w:pPr>
      <w:tabs>
        <w:tab w:val="right" w:pos="9020"/>
      </w:tabs>
    </w:pPr>
    <w:rPr>
      <w:rFonts w:ascii="Helvetica Neue" w:cs="Arial Unicode MS" w:hAnsi="Helvetica Neue"/>
      <w:color w:val="000000"/>
      <w14:textOutline w14:cap="flat" w14:cmpd="sng" w14:algn="ctr">
        <w14:noFill/>
        <w14:prstDash w14:val="solid"/>
        <w14:bevel/>
      </w14:textOutline>
    </w:rPr>
  </w:style>
  <w:style w:type="paragraph" w:styleId="Normaa1" w:customStyle="1">
    <w:name w:val="Normaa1"/>
    <w:rPr>
      <w:rFonts w:cs="Arial Unicode MS"/>
      <w:color w:val="000000"/>
      <w:u w:color="000000"/>
    </w:rPr>
  </w:style>
  <w:style w:type="paragraph" w:styleId="Normal0" w:customStyle="1">
    <w:name w:val="Normal0"/>
    <w:rPr>
      <w:rFonts w:cs="Arial Unicode MS"/>
      <w:color w:val="000000"/>
      <w:u w:color="000000"/>
      <w14:textOutline w14:cap="flat" w14:cmpd="sng" w14:w="12700" w14:algn="ctr">
        <w14:noFill/>
        <w14:prstDash w14:val="solid"/>
        <w14:miter w14:lim="400000"/>
      </w14:textOutline>
    </w:rPr>
  </w:style>
  <w:style w:type="paragraph" w:styleId="Koptekst3" w:customStyle="1">
    <w:name w:val="Koptekst 3"/>
    <w:next w:val="Hoofdtekst"/>
    <w:pPr>
      <w:keepNext w:val="1"/>
      <w:pBdr>
        <w:top w:color="515151" w:space="0" w:sz="4" w:val="single"/>
      </w:pBdr>
      <w:spacing w:after="40" w:before="360" w:line="288" w:lineRule="auto"/>
      <w:outlineLvl w:val="0"/>
    </w:pPr>
    <w:rPr>
      <w:rFonts w:ascii="Helvetica Neue" w:cs="Arial Unicode MS" w:hAnsi="Helvetica Neue"/>
      <w:color w:val="000000"/>
      <w:spacing w:val="5"/>
      <w:sz w:val="28"/>
      <w:szCs w:val="28"/>
      <w14:textOutline w14:cap="flat" w14:cmpd="sng" w14:algn="ctr">
        <w14:noFill/>
        <w14:prstDash w14:val="solid"/>
        <w14:bevel/>
      </w14:textOutline>
    </w:rPr>
  </w:style>
  <w:style w:type="paragraph" w:styleId="Hoofdtekst" w:customStyle="1">
    <w:name w:val="Hoofdtekst"/>
    <w:rPr>
      <w:rFonts w:ascii="Helvetica Neue" w:cs="Arial Unicode MS" w:hAnsi="Helvetica Neue"/>
      <w:color w:val="000000"/>
      <w:sz w:val="22"/>
      <w:szCs w:val="22"/>
      <w14:textOutline w14:cap="flat" w14:cmpd="sng" w14:algn="ctr">
        <w14:noFill/>
        <w14:prstDash w14:val="solid"/>
        <w14:bevel/>
      </w14:textOutline>
    </w:rPr>
  </w:style>
  <w:style w:type="numbering" w:styleId="Opsomming" w:customStyle="1">
    <w:name w:val="Opsomming"/>
  </w:style>
  <w:style w:type="character" w:styleId="Hyperlink0" w:customStyle="1">
    <w:name w:val="Hyperlink.0"/>
    <w:basedOn w:val="Hyperlink"/>
    <w:rPr>
      <w:outline w:val="0"/>
      <w:color w:val="0563c1"/>
      <w:u w:color="0563c1" w:val="single"/>
    </w:rPr>
  </w:style>
  <w:style w:type="character" w:styleId="dpvwyc" w:customStyle="1">
    <w:name w:val="dpvwyc"/>
    <w:basedOn w:val="DefaultParagraphFont"/>
    <w:rsid w:val="00F45E14"/>
  </w:style>
  <w:style w:type="character" w:styleId="FollowedHyperlink">
    <w:name w:val="FollowedHyperlink"/>
    <w:basedOn w:val="DefaultParagraphFont"/>
    <w:uiPriority w:val="99"/>
    <w:semiHidden w:val="1"/>
    <w:unhideWhenUsed w:val="1"/>
    <w:rsid w:val="00F45E14"/>
    <w:rPr>
      <w:color w:val="ff00ff" w:themeColor="followedHyperlink"/>
      <w:u w:val="single"/>
    </w:rPr>
  </w:style>
  <w:style w:type="paragraph" w:styleId="ListParagraph">
    <w:name w:val="List Paragraph"/>
    <w:basedOn w:val="Normal"/>
    <w:uiPriority w:val="34"/>
    <w:qFormat w:val="1"/>
    <w:rsid w:val="002B0592"/>
    <w:pPr>
      <w:ind w:left="720"/>
      <w:contextualSpacing w:val="1"/>
    </w:pPr>
  </w:style>
  <w:style w:type="paragraph" w:styleId="Subtitle">
    <w:name w:val="Subtitle"/>
    <w:basedOn w:val="Normal"/>
    <w:next w:val="Normal"/>
    <w:uiPriority w:val="11"/>
    <w:qFormat w:val="1"/>
    <w:pPr>
      <w:keepNext w:val="1"/>
      <w:keepLines w:val="1"/>
      <w:pBdr>
        <w:top w:space="0" w:sz="0" w:val="nil"/>
        <w:left w:space="0" w:sz="0" w:val="nil"/>
        <w:bottom w:space="0" w:sz="0" w:val="nil"/>
        <w:right w:space="0" w:sz="0" w:val="nil"/>
        <w:between w:space="0" w:sz="0" w:val="nil"/>
      </w:pBdr>
      <w:spacing w:after="80" w:before="360"/>
    </w:pPr>
    <w:rPr>
      <w:rFonts w:ascii="Georgia" w:cs="Georgia" w:eastAsia="Georgia" w:hAnsi="Georgia"/>
      <w:i w:val="1"/>
      <w:color w:val="666666"/>
      <w:sz w:val="48"/>
      <w:szCs w:val="48"/>
    </w:rPr>
  </w:style>
  <w:style w:type="table" w:styleId="a" w:customStyle="1">
    <w:basedOn w:val="TableNormal"/>
    <w:tblPr>
      <w:tblStyleRowBandSize w:val="1"/>
      <w:tblStyleColBandSize w:val="1"/>
      <w:tblCellMar>
        <w:top w:w="100.0" w:type="dxa"/>
        <w:left w:w="100.0" w:type="dxa"/>
        <w:bottom w:w="100.0" w:type="dxa"/>
        <w:right w:w="100.0" w:type="dxa"/>
      </w:tblCellMar>
    </w:tblPr>
  </w:style>
  <w:style w:type="table" w:styleId="a0" w:customStyle="1">
    <w:basedOn w:val="TableNormal"/>
    <w:tblPr>
      <w:tblStyleRowBandSize w:val="1"/>
      <w:tblStyleColBandSize w:val="1"/>
      <w:tblCellMar>
        <w:top w:w="100.0" w:type="dxa"/>
        <w:left w:w="100.0" w:type="dxa"/>
        <w:bottom w:w="100.0" w:type="dxa"/>
        <w:right w:w="100.0" w:type="dxa"/>
      </w:tblCellMar>
    </w:tblPr>
  </w:style>
  <w:style w:type="table" w:styleId="a1" w:customStyle="1">
    <w:basedOn w:val="TableNormal"/>
    <w:tblPr>
      <w:tblStyleRowBandSize w:val="1"/>
      <w:tblStyleColBandSize w:val="1"/>
      <w:tblCellMar>
        <w:left w:w="0.0" w:type="dxa"/>
        <w:right w:w="0.0" w:type="dxa"/>
      </w:tblCellMar>
    </w:tblPr>
  </w:style>
  <w:style w:type="table" w:styleId="a2" w:customStyle="1">
    <w:basedOn w:val="TableNormal"/>
    <w:tblPr>
      <w:tblStyleRowBandSize w:val="1"/>
      <w:tblStyleColBandSize w:val="1"/>
      <w:tblCellMar>
        <w:left w:w="0.0" w:type="dxa"/>
        <w:right w:w="0.0" w:type="dxa"/>
      </w:tblCellMar>
    </w:tblPr>
  </w:style>
  <w:style w:type="table" w:styleId="a3" w:customStyle="1">
    <w:basedOn w:val="TableNormal"/>
    <w:tblPr>
      <w:tblStyleRowBandSize w:val="1"/>
      <w:tblStyleColBandSize w:val="1"/>
      <w:tblCellMar>
        <w:left w:w="0.0" w:type="dxa"/>
        <w:right w:w="0.0" w:type="dxa"/>
      </w:tblCellMar>
    </w:tblPr>
  </w:style>
  <w:style w:type="table" w:styleId="a4" w:customStyle="1">
    <w:basedOn w:val="TableNormal"/>
    <w:tblPr>
      <w:tblStyleRowBandSize w:val="1"/>
      <w:tblStyleColBandSize w:val="1"/>
      <w:tblCellMar>
        <w:left w:w="0.0" w:type="dxa"/>
        <w:right w:w="0.0" w:type="dxa"/>
      </w:tblCellMar>
    </w:tblPr>
  </w:style>
  <w:style w:type="table" w:styleId="a5" w:customStyle="1">
    <w:basedOn w:val="TableNormal"/>
    <w:tblPr>
      <w:tblStyleRowBandSize w:val="1"/>
      <w:tblStyleColBandSize w:val="1"/>
      <w:tblCellMar>
        <w:left w:w="0.0" w:type="dxa"/>
        <w:right w:w="0.0" w:type="dxa"/>
      </w:tblCellMar>
    </w:tblPr>
  </w:style>
  <w:style w:type="table" w:styleId="a6" w:customStyle="1">
    <w:basedOn w:val="TableNormal"/>
    <w:tblPr>
      <w:tblStyleRowBandSize w:val="1"/>
      <w:tblStyleColBandSize w:val="1"/>
      <w:tblCellMar>
        <w:left w:w="0.0" w:type="dxa"/>
        <w:right w:w="0.0" w:type="dxa"/>
      </w:tblCellMar>
    </w:tblPr>
  </w:style>
  <w:style w:type="table" w:styleId="a7" w:customStyle="1">
    <w:basedOn w:val="TableNormal"/>
    <w:tblPr>
      <w:tblStyleRowBandSize w:val="1"/>
      <w:tblStyleColBandSize w:val="1"/>
      <w:tblCellMar>
        <w:left w:w="0.0" w:type="dxa"/>
        <w:right w:w="0.0" w:type="dxa"/>
      </w:tblCellMar>
    </w:tblPr>
  </w:style>
  <w:style w:type="table" w:styleId="a8" w:customStyle="1">
    <w:basedOn w:val="TableNormal"/>
    <w:tblPr>
      <w:tblStyleRowBandSize w:val="1"/>
      <w:tblStyleColBandSize w:val="1"/>
      <w:tblCellMar>
        <w:left w:w="0.0" w:type="dxa"/>
        <w:right w:w="0.0" w:type="dxa"/>
      </w:tblCellMar>
    </w:tblPr>
  </w:style>
  <w:style w:type="table" w:styleId="a9" w:customStyle="1">
    <w:basedOn w:val="TableNormal"/>
    <w:tblPr>
      <w:tblStyleRowBandSize w:val="1"/>
      <w:tblStyleColBandSize w:val="1"/>
      <w:tblCellMar>
        <w:left w:w="0.0" w:type="dxa"/>
        <w:right w:w="0.0" w:type="dxa"/>
      </w:tblCellMar>
    </w:tblPr>
  </w:style>
  <w:style w:type="table" w:styleId="aa" w:customStyle="1">
    <w:basedOn w:val="TableNormal"/>
    <w:tblPr>
      <w:tblStyleRowBandSize w:val="1"/>
      <w:tblStyleColBandSize w:val="1"/>
      <w:tblCellMar>
        <w:left w:w="0.0" w:type="dxa"/>
        <w:right w:w="0.0" w:type="dxa"/>
      </w:tblCellMar>
    </w:tblPr>
  </w:style>
  <w:style w:type="table" w:styleId="ab" w:customStyle="1">
    <w:basedOn w:val="TableNormal"/>
    <w:tblPr>
      <w:tblStyleRowBandSize w:val="1"/>
      <w:tblStyleColBandSize w:val="1"/>
      <w:tblCellMar>
        <w:left w:w="0.0" w:type="dxa"/>
        <w:right w:w="0.0" w:type="dxa"/>
      </w:tblCellMar>
    </w:tblPr>
  </w:style>
  <w:style w:type="table" w:styleId="ac" w:customStyle="1">
    <w:basedOn w:val="TableNormal"/>
    <w:tblPr>
      <w:tblStyleRowBandSize w:val="1"/>
      <w:tblStyleColBandSize w:val="1"/>
      <w:tblCellMar>
        <w:left w:w="0.0" w:type="dxa"/>
        <w:right w:w="0.0" w:type="dxa"/>
      </w:tblCellMar>
    </w:tblPr>
  </w:style>
  <w:style w:type="table" w:styleId="ad" w:customStyle="1">
    <w:basedOn w:val="TableNormal"/>
    <w:tblPr>
      <w:tblStyleRowBandSize w:val="1"/>
      <w:tblStyleColBandSize w:val="1"/>
      <w:tblCellMar>
        <w:left w:w="0.0" w:type="dxa"/>
        <w:right w:w="0.0" w:type="dxa"/>
      </w:tblCellMar>
    </w:tblPr>
  </w:style>
  <w:style w:type="table" w:styleId="ae" w:customStyle="1">
    <w:basedOn w:val="TableNormal"/>
    <w:tblPr>
      <w:tblStyleRowBandSize w:val="1"/>
      <w:tblStyleColBandSize w:val="1"/>
      <w:tblCellMar>
        <w:left w:w="0.0" w:type="dxa"/>
        <w:right w:w="0.0" w:type="dxa"/>
      </w:tblCellMar>
    </w:tblPr>
  </w:style>
  <w:style w:type="table" w:styleId="af" w:customStyle="1">
    <w:basedOn w:val="TableNormal"/>
    <w:tblPr>
      <w:tblStyleRowBandSize w:val="1"/>
      <w:tblStyleColBandSize w:val="1"/>
      <w:tblCellMar>
        <w:left w:w="0.0" w:type="dxa"/>
        <w:right w:w="0.0" w:type="dxa"/>
      </w:tblCellMar>
    </w:tblPr>
  </w:style>
  <w:style w:type="table" w:styleId="af0" w:customStyle="1">
    <w:basedOn w:val="TableNormal"/>
    <w:tblPr>
      <w:tblStyleRowBandSize w:val="1"/>
      <w:tblStyleColBandSize w:val="1"/>
      <w:tblCellMar>
        <w:left w:w="0.0" w:type="dxa"/>
        <w:right w:w="0.0" w:type="dxa"/>
      </w:tblCellMar>
    </w:tblPr>
  </w:style>
  <w:style w:type="table" w:styleId="af1" w:customStyle="1">
    <w:basedOn w:val="TableNormal"/>
    <w:tblPr>
      <w:tblStyleRowBandSize w:val="1"/>
      <w:tblStyleColBandSize w:val="1"/>
      <w:tblCellMar>
        <w:left w:w="0.0" w:type="dxa"/>
        <w:right w:w="0.0" w:type="dxa"/>
      </w:tblCellMar>
    </w:tblPr>
  </w:style>
  <w:style w:type="table" w:styleId="af2" w:customStyle="1">
    <w:basedOn w:val="TableNormal"/>
    <w:tblPr>
      <w:tblStyleRowBandSize w:val="1"/>
      <w:tblStyleColBandSize w:val="1"/>
      <w:tblCellMar>
        <w:left w:w="0.0" w:type="dxa"/>
        <w:right w:w="0.0" w:type="dxa"/>
      </w:tblCellMar>
    </w:tblPr>
  </w:style>
  <w:style w:type="table" w:styleId="af3" w:customStyle="1">
    <w:basedOn w:val="TableNormal"/>
    <w:tblPr>
      <w:tblStyleRowBandSize w:val="1"/>
      <w:tblStyleColBandSize w:val="1"/>
      <w:tblCellMar>
        <w:left w:w="0.0" w:type="dxa"/>
        <w:right w:w="0.0" w:type="dxa"/>
      </w:tblCellMar>
    </w:tblPr>
  </w:style>
  <w:style w:type="table" w:styleId="af4" w:customStyle="1">
    <w:basedOn w:val="TableNormal"/>
    <w:tblPr>
      <w:tblStyleRowBandSize w:val="1"/>
      <w:tblStyleColBandSize w:val="1"/>
      <w:tblCellMar>
        <w:left w:w="0.0" w:type="dxa"/>
        <w:right w:w="0.0" w:type="dxa"/>
      </w:tblCellMar>
    </w:tblPr>
  </w:style>
  <w:style w:type="table" w:styleId="af5" w:customStyle="1">
    <w:basedOn w:val="TableNormal"/>
    <w:tblPr>
      <w:tblStyleRowBandSize w:val="1"/>
      <w:tblStyleColBandSize w:val="1"/>
      <w:tblCellMar>
        <w:left w:w="0.0" w:type="dxa"/>
        <w:right w:w="0.0" w:type="dxa"/>
      </w:tblCellMar>
    </w:tblPr>
  </w:style>
  <w:style w:type="table" w:styleId="af6" w:customStyle="1">
    <w:basedOn w:val="TableNormal"/>
    <w:tblPr>
      <w:tblStyleRowBandSize w:val="1"/>
      <w:tblStyleColBandSize w:val="1"/>
      <w:tblCellMar>
        <w:left w:w="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0.0" w:type="dxa"/>
        <w:bottom w:w="100.0" w:type="dxa"/>
        <w:right w:w="0.0" w:type="dxa"/>
      </w:tblCellMar>
    </w:tblPr>
  </w:style>
  <w:style w:type="table" w:styleId="Table2">
    <w:basedOn w:val="TableNormal"/>
    <w:tblPr>
      <w:tblStyleRowBandSize w:val="1"/>
      <w:tblStyleColBandSize w:val="1"/>
      <w:tblCellMar>
        <w:top w:w="100.0" w:type="dxa"/>
        <w:left w:w="0.0" w:type="dxa"/>
        <w:bottom w:w="100.0" w:type="dxa"/>
        <w:right w:w="0.0" w:type="dxa"/>
      </w:tblCellMar>
    </w:tblPr>
  </w:style>
  <w:style w:type="table" w:styleId="Table3">
    <w:basedOn w:val="TableNormal"/>
    <w:tblPr>
      <w:tblStyleRowBandSize w:val="1"/>
      <w:tblStyleColBandSize w:val="1"/>
      <w:tblCellMar>
        <w:top w:w="100.0" w:type="dxa"/>
        <w:left w:w="0.0" w:type="dxa"/>
        <w:bottom w:w="10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0.0" w:type="dxa"/>
        <w:bottom w:w="100.0" w:type="dxa"/>
        <w:right w:w="0.0" w:type="dxa"/>
      </w:tblCellMar>
    </w:tblPr>
  </w:style>
  <w:style w:type="table" w:styleId="Table2">
    <w:basedOn w:val="TableNormal"/>
    <w:tblPr>
      <w:tblStyleRowBandSize w:val="1"/>
      <w:tblStyleColBandSize w:val="1"/>
      <w:tblCellMar>
        <w:top w:w="100.0" w:type="dxa"/>
        <w:left w:w="0.0" w:type="dxa"/>
        <w:bottom w:w="100.0" w:type="dxa"/>
        <w:right w:w="0.0" w:type="dxa"/>
      </w:tblCellMar>
    </w:tblPr>
  </w:style>
  <w:style w:type="table" w:styleId="Table3">
    <w:basedOn w:val="TableNormal"/>
    <w:tblPr>
      <w:tblStyleRowBandSize w:val="1"/>
      <w:tblStyleColBandSize w:val="1"/>
      <w:tblCellMar>
        <w:top w:w="100.0" w:type="dxa"/>
        <w:left w:w="0.0" w:type="dxa"/>
        <w:bottom w:w="100.0" w:type="dxa"/>
        <w:right w:w="0.0" w:type="dxa"/>
      </w:tblCellMar>
    </w:tblPr>
  </w:style>
  <w:style w:type="paragraph" w:styleId="Subtitle">
    <w:name w:val="Subtitle"/>
    <w:basedOn w:val="Normal"/>
    <w:next w:val="Normal"/>
    <w:pPr>
      <w:keepNext w:val="1"/>
      <w:keepLines w:val="1"/>
      <w:pBdr>
        <w:top w:space="0" w:sz="0" w:val="nil"/>
        <w:left w:space="0" w:sz="0" w:val="nil"/>
        <w:bottom w:space="0" w:sz="0" w:val="nil"/>
        <w:right w:space="0" w:sz="0" w:val="nil"/>
        <w:between w:space="0" w:sz="0" w:val="nil"/>
      </w:pBdr>
      <w:spacing w:after="80" w:before="360" w:lineRule="auto"/>
    </w:pPr>
    <w:rPr>
      <w:rFonts w:ascii="Georgia" w:cs="Georgia" w:eastAsia="Georgia" w:hAnsi="Georgia"/>
      <w:i w:val="1"/>
      <w:color w:val="666666"/>
      <w:sz w:val="48"/>
      <w:szCs w:val="48"/>
    </w:rPr>
  </w:style>
  <w:style w:type="table" w:styleId="Table1">
    <w:basedOn w:val="TableNormal"/>
    <w:tblPr>
      <w:tblStyleRowBandSize w:val="1"/>
      <w:tblStyleColBandSize w:val="1"/>
      <w:tblCellMar>
        <w:top w:w="100.0" w:type="dxa"/>
        <w:left w:w="0.0" w:type="dxa"/>
        <w:bottom w:w="100.0" w:type="dxa"/>
        <w:right w:w="0.0" w:type="dxa"/>
      </w:tblCellMar>
    </w:tblPr>
  </w:style>
  <w:style w:type="table" w:styleId="Table2">
    <w:basedOn w:val="TableNormal"/>
    <w:tblPr>
      <w:tblStyleRowBandSize w:val="1"/>
      <w:tblStyleColBandSize w:val="1"/>
      <w:tblCellMar>
        <w:top w:w="100.0" w:type="dxa"/>
        <w:left w:w="0.0" w:type="dxa"/>
        <w:bottom w:w="100.0" w:type="dxa"/>
        <w:right w:w="0.0" w:type="dxa"/>
      </w:tblCellMar>
    </w:tblPr>
  </w:style>
  <w:style w:type="table" w:styleId="Table3">
    <w:basedOn w:val="TableNormal"/>
    <w:tblPr>
      <w:tblStyleRowBandSize w:val="1"/>
      <w:tblStyleColBandSize w:val="1"/>
      <w:tblCellMar>
        <w:top w:w="100.0" w:type="dxa"/>
        <w:left w:w="0.0" w:type="dxa"/>
        <w:bottom w:w="100.0" w:type="dxa"/>
        <w:right w:w="0.0" w:type="dxa"/>
      </w:tblCellMar>
    </w:tblPr>
  </w:style>
</w:styles>
</file>

<file path=word/_rels/document.xml.rels><?xml version="1.0" encoding="UTF-8" standalone="yes"?><Relationships xmlns="http://schemas.openxmlformats.org/package/2006/relationships"><Relationship Id="rId1" Type="http://schemas.openxmlformats.org/officeDocument/2006/relationships/theme" Target="theme/theme1.xml"/><Relationship Id="rId2" Type="http://schemas.openxmlformats.org/officeDocument/2006/relationships/settings" Target="settings.xml"/><Relationship Id="rId3" Type="http://schemas.openxmlformats.org/officeDocument/2006/relationships/fontTable" Target="fontTable.xml"/><Relationship Id="rId4" Type="http://schemas.openxmlformats.org/officeDocument/2006/relationships/numbering" Target="numbering.xml"/><Relationship Id="rId5" Type="http://schemas.openxmlformats.org/officeDocument/2006/relationships/styles" Target="styles.xml"/><Relationship Id="rId6" Type="http://schemas.openxmlformats.org/officeDocument/2006/relationships/customXml" Target="../customXML/item1.xml"/><Relationship Id="rId7" Type="http://schemas.openxmlformats.org/officeDocument/2006/relationships/header" Target="header1.xml"/><Relationship Id="rId8" Type="http://schemas.openxmlformats.org/officeDocument/2006/relationships/footer" Target="footer1.xml"/></Relationships>
</file>

<file path=word/_rels/fontTable.xml.rels><?xml version="1.0" encoding="UTF-8" standalone="yes"?><Relationships xmlns="http://schemas.openxmlformats.org/package/2006/relationships"><Relationship Id="rId1" Type="http://schemas.openxmlformats.org/officeDocument/2006/relationships/font" Target="fonts/HelveticaNeue-regular.ttf"/><Relationship Id="rId2" Type="http://schemas.openxmlformats.org/officeDocument/2006/relationships/font" Target="fonts/HelveticaNeue-bold.ttf"/><Relationship Id="rId3" Type="http://schemas.openxmlformats.org/officeDocument/2006/relationships/font" Target="fonts/HelveticaNeue-italic.ttf"/><Relationship Id="rId4" Type="http://schemas.openxmlformats.org/officeDocument/2006/relationships/font" Target="fonts/HelveticaNeue-boldItalic.ttf"/></Relationships>
</file>

<file path=word/theme/theme1.xml><?xml version="1.0" encoding="utf-8"?>
<a:theme xmlns:a="http://schemas.openxmlformats.org/drawingml/2006/main" name="Kantoorthema">
  <a:themeElements>
    <a:clrScheme name="Kantoorthema">
      <a:dk1>
        <a:srgbClr val="000000"/>
      </a:dk1>
      <a:lt1>
        <a:srgbClr val="FFFFFF"/>
      </a:lt1>
      <a:dk2>
        <a:srgbClr val="A7A7A7"/>
      </a:dk2>
      <a:lt2>
        <a:srgbClr val="535353"/>
      </a:lt2>
      <a:accent1>
        <a:srgbClr val="5B9BD5"/>
      </a:accent1>
      <a:accent2>
        <a:srgbClr val="ED7D31"/>
      </a:accent2>
      <a:accent3>
        <a:srgbClr val="A5A5A5"/>
      </a:accent3>
      <a:accent4>
        <a:srgbClr val="FFC000"/>
      </a:accent4>
      <a:accent5>
        <a:srgbClr val="4472C4"/>
      </a:accent5>
      <a:accent6>
        <a:srgbClr val="70AD47"/>
      </a:accent6>
      <a:hlink>
        <a:srgbClr val="0000FF"/>
      </a:hlink>
      <a:folHlink>
        <a:srgbClr val="FF00FF"/>
      </a:folHlink>
    </a:clrScheme>
    <a:fontScheme name="Kantoorthema">
      <a:majorFont>
        <a:latin typeface="Helvetica Neue"/>
        <a:ea typeface="Helvetica Neue"/>
        <a:cs typeface="Helvetica Neue"/>
      </a:majorFont>
      <a:minorFont>
        <a:latin typeface="Helvetica Neue"/>
        <a:ea typeface="Helvetica Neue"/>
        <a:cs typeface="Helvetica Neue"/>
      </a:minorFont>
    </a:fontScheme>
    <a:fmtScheme name="Kantoorthema">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29999"/>
              </a:schemeClr>
            </a:gs>
            <a:gs pos="100000">
              <a:schemeClr val="phClr">
                <a:tint val="50000"/>
                <a:shade val="100000"/>
                <a:satMod val="350000"/>
              </a:schemeClr>
            </a:gs>
          </a:gsLst>
          <a:lin ang="16200000" scaled="0"/>
        </a:gradFill>
      </a:fillStyleLst>
      <a:lnStyleLst>
        <a:ln w="9525" cap="flat" cmpd="sng" algn="ctr">
          <a:solidFill>
            <a:schemeClr val="phClr">
              <a:shade val="95000"/>
              <a:satMod val="104999"/>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effectStyle>
        <a:effectStyle>
          <a:effectLst/>
        </a:effectStyle>
        <a:effectStyle>
          <a:effectLst/>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solidFill>
          <a:srgbClr val="FFFFFF"/>
        </a:solidFill>
        <a:ln w="12700" cap="flat">
          <a:solidFill>
            <a:schemeClr val="accent1"/>
          </a:solidFill>
          <a:prstDash val="solid"/>
          <a:miter lim="800000"/>
        </a:ln>
        <a:effectLst/>
        <a:sp3d/>
      </a:spPr>
      <a:bodyPr rot="0" spcFirstLastPara="1" vertOverflow="overflow" horzOverflow="overflow" vert="horz" wrap="square" lIns="45719" tIns="45719" rIns="45719" bIns="45719" numCol="1" spcCol="38100" rtlCol="0" anchor="ctr">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spDef>
    <a:lnDef>
      <a:spPr>
        <a:noFill/>
        <a:ln w="12700" cap="flat">
          <a:solidFill>
            <a:schemeClr val="accent1"/>
          </a:solidFill>
          <a:prstDash val="solid"/>
          <a:miter lim="800000"/>
        </a:ln>
        <a:effectLst/>
        <a:sp3d/>
      </a:spPr>
      <a:bodyPr rot="0" spcFirstLastPara="1" vertOverflow="overflow" horzOverflow="overflow" vert="horz" wrap="square" lIns="91439" tIns="45719" rIns="91439" bIns="45719" numCol="1" spcCol="38100" rtlCol="0" anchor="t">
        <a:noAutofit/>
      </a:bodyPr>
      <a:lstStyle>
        <a:def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lnDef>
    <a:txDef>
      <a:spPr>
        <a:noFill/>
        <a:ln w="12700" cap="flat">
          <a:noFill/>
          <a:miter lim="400000"/>
        </a:ln>
        <a:effectLst/>
        <a:sp3d/>
      </a:spPr>
      <a:bodyPr rot="0" spcFirstLastPara="1" vertOverflow="overflow" horzOverflow="overflow" vert="horz" wrap="square" lIns="45719" tIns="45719" rIns="45719" bIns="45719" numCol="1" spcCol="38100" rtlCol="0" anchor="t">
        <a:spAutoFit/>
      </a:bodyPr>
      <a:lstStyle>
        <a:defPPr marL="0" marR="0" indent="0" algn="l" defTabSz="914400" rtl="0" fontAlgn="auto" latinLnBrk="0"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latin typeface="Calibri"/>
            <a:ea typeface="Calibri"/>
            <a:cs typeface="Calibri"/>
            <a:sym typeface="Calibri"/>
          </a:defRPr>
        </a:defPPr>
        <a:lvl1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1pPr>
        <a:lvl2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2pPr>
        <a:lvl3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3pPr>
        <a:lvl4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4pPr>
        <a:lvl5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5pPr>
        <a:lvl6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6pPr>
        <a:lvl7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7pPr>
        <a:lvl8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8pPr>
        <a:lvl9pPr marL="0" marR="0" indent="0" algn="l" defTabSz="914400" rtl="0" fontAlgn="auto" latinLnBrk="1" hangingPunct="0">
          <a:lnSpc>
            <a:spcPct val="100000"/>
          </a:lnSpc>
          <a:spcBef>
            <a:spcPts val="0"/>
          </a:spcBef>
          <a:spcAft>
            <a:spcPts val="0"/>
          </a:spcAft>
          <a:buClrTx/>
          <a:buSzTx/>
          <a:buFontTx/>
          <a:buNone/>
          <a:tabLst/>
          <a:defRPr kumimoji="0" sz="1800" b="0" i="0" u="none" strike="noStrike" cap="none" spc="0" normalizeH="0" baseline="0">
            <a:ln>
              <a:noFill/>
            </a:ln>
            <a:solidFill>
              <a:srgbClr val="000000"/>
            </a:solidFill>
            <a:effectLst/>
            <a:uFillTx/>
          </a:defRPr>
        </a:lvl9pPr>
      </a:lstStyle>
      <a:style>
        <a:lnRef idx="0">
          <a:scrgbClr r="0" g="0" b="0"/>
        </a:lnRef>
        <a:fillRef idx="0">
          <a:scrgbClr r="0" g="0" b="0"/>
        </a:fillRef>
        <a:effectRef idx="0">
          <a:scrgbClr r="0" g="0" b="0"/>
        </a:effectRef>
        <a:fontRef idx="none"/>
      </a:style>
    </a:txDef>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go:gDocsCustomXmlDataStorage xmlns:go="http://customooxmlschemas.google.com/" xmlns:r="http://schemas.openxmlformats.org/officeDocument/2006/relationships" uri="GoogleDocsCustomDataVersion2">
  <go:docsCustomData xmlns:go="http://customooxmlschemas.google.com/" roundtripDataSignature="AMtx7miZalF4+HhG42h9ILkSDiIhTLrPUw==">CgMxLjA4AHIhMXBLTTBOd0N6ZGl1WmZQTWxEdzY4bkJETkVtckFXS1Uy</go:docsCustomData>
</go:gDocsCustomXmlDataStorage>
</file>

<file path=customXML/itemProps1.xml><?xml version="1.0" encoding="utf-8"?>
<ds:datastoreItem xmlns:ds="http://schemas.openxmlformats.org/officeDocument/2006/customXml" ds:itemID="{11111111-1234-1234-1234-123412341234}">
  <ds:schemaRefs>
    <ds:schemaRef ds:uri="http://schemas.openxmlformats.org/officeDocument/2006/relationships"/>
    <ds:schemaRef ds:uri="http://customooxmlschemas.google.com/"/>
  </ds:schemaRefs>
</ds:datastoreItem>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erms:created xsi:type="dcterms:W3CDTF">2024-07-15T08:37:00Z</dcterms:created>
  <dc:creator>Lokale Gebruiker</dc:creator>
</cp:coreProperties>
</file>