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3D180" w14:textId="57A77136" w:rsidR="00D43DF7" w:rsidRPr="000014F3" w:rsidRDefault="00D43DF7" w:rsidP="00D43DF7">
      <w:pPr>
        <w:rPr>
          <w:sz w:val="20"/>
          <w:szCs w:val="20"/>
          <w:lang w:val="en-US"/>
        </w:rPr>
      </w:pPr>
      <w:r w:rsidRPr="000014F3">
        <w:rPr>
          <w:b/>
          <w:bCs/>
          <w:color w:val="70AD47" w:themeColor="accent6"/>
          <w:sz w:val="20"/>
          <w:szCs w:val="20"/>
          <w:lang w:val="en-US"/>
        </w:rPr>
        <w:t>Financial education</w:t>
      </w:r>
      <w:r w:rsidR="000A6736" w:rsidRPr="000014F3">
        <w:rPr>
          <w:sz w:val="20"/>
          <w:szCs w:val="20"/>
          <w:lang w:val="en-US"/>
        </w:rPr>
        <w:br/>
      </w:r>
      <w:r w:rsidRPr="000014F3">
        <w:rPr>
          <w:sz w:val="20"/>
          <w:szCs w:val="20"/>
          <w:lang w:val="en-US"/>
        </w:rPr>
        <w:t>Research shows that children who have learned to deal with money at a young age do better financially later on. The foundations for this are mainly laid between the ages of six and twelve.</w:t>
      </w:r>
    </w:p>
    <w:p w14:paraId="79EFC521" w14:textId="4D89FE7E" w:rsidR="00D43DF7" w:rsidRPr="000014F3" w:rsidRDefault="00D43DF7" w:rsidP="00D43DF7">
      <w:pPr>
        <w:rPr>
          <w:b/>
          <w:bCs/>
          <w:color w:val="70AD47" w:themeColor="accent6"/>
          <w:sz w:val="20"/>
          <w:szCs w:val="20"/>
          <w:lang w:val="en-US"/>
        </w:rPr>
      </w:pPr>
      <w:r w:rsidRPr="000014F3">
        <w:rPr>
          <w:b/>
          <w:bCs/>
          <w:color w:val="70AD47" w:themeColor="accent6"/>
          <w:sz w:val="20"/>
          <w:szCs w:val="20"/>
          <w:lang w:val="en-US"/>
        </w:rPr>
        <w:t>Learning how to handle money</w:t>
      </w:r>
      <w:r w:rsidR="000A6736" w:rsidRPr="000014F3">
        <w:rPr>
          <w:b/>
          <w:bCs/>
          <w:color w:val="70AD47" w:themeColor="accent6"/>
          <w:sz w:val="20"/>
          <w:szCs w:val="20"/>
          <w:lang w:val="en-US"/>
        </w:rPr>
        <w:br/>
      </w:r>
      <w:r w:rsidRPr="000014F3">
        <w:rPr>
          <w:sz w:val="20"/>
          <w:szCs w:val="20"/>
          <w:lang w:val="en-US"/>
        </w:rPr>
        <w:t>As soon as children can count (from about six years old) you can start with pocket money . Start with a small amount and agree what your child can do with it. As a parent, you want to protect your child. But learning how to handle money also means that you are allowed to make mistakes. It is better for your child to make a bad purchase when it is young than to make mistakes later on. Then the consequences are often much greater, because the amounts involved are larger.</w:t>
      </w:r>
    </w:p>
    <w:p w14:paraId="59EE1201" w14:textId="72B2AE85" w:rsidR="00D43DF7" w:rsidRPr="000014F3" w:rsidRDefault="00D43DF7" w:rsidP="00D43DF7">
      <w:pPr>
        <w:rPr>
          <w:b/>
          <w:bCs/>
          <w:color w:val="70AD47" w:themeColor="accent6"/>
          <w:sz w:val="20"/>
          <w:szCs w:val="20"/>
          <w:lang w:val="en-US"/>
        </w:rPr>
      </w:pPr>
      <w:r w:rsidRPr="000014F3">
        <w:rPr>
          <w:b/>
          <w:bCs/>
          <w:color w:val="70AD47" w:themeColor="accent6"/>
          <w:sz w:val="20"/>
          <w:szCs w:val="20"/>
          <w:lang w:val="en-US"/>
        </w:rPr>
        <w:t>Postpone learning</w:t>
      </w:r>
      <w:r w:rsidR="000A6736" w:rsidRPr="000014F3">
        <w:rPr>
          <w:b/>
          <w:bCs/>
          <w:color w:val="70AD47" w:themeColor="accent6"/>
          <w:sz w:val="20"/>
          <w:szCs w:val="20"/>
          <w:lang w:val="en-US"/>
        </w:rPr>
        <w:br/>
      </w:r>
      <w:r w:rsidRPr="000014F3">
        <w:rPr>
          <w:sz w:val="20"/>
          <w:szCs w:val="20"/>
          <w:lang w:val="en-US"/>
        </w:rPr>
        <w:t>In financial education it is also important to be able to postpone needs. Young children in particular have difficulty saving and often spend their pocket money immediately. Try to come up with a concrete and realistic saving goal together with your child: something that can be bought within a few weeks with the pocket money. Regularly check together how much has already been saved and how long it will take before the item can be purchased.</w:t>
      </w:r>
    </w:p>
    <w:p w14:paraId="744A1DE2" w14:textId="20F2D91B" w:rsidR="002C03FB" w:rsidRPr="000014F3" w:rsidRDefault="00D43DF7" w:rsidP="00D43DF7">
      <w:pPr>
        <w:rPr>
          <w:sz w:val="20"/>
          <w:szCs w:val="20"/>
          <w:lang w:val="en-US"/>
        </w:rPr>
      </w:pPr>
      <w:r w:rsidRPr="000014F3">
        <w:rPr>
          <w:b/>
          <w:bCs/>
          <w:color w:val="70AD47" w:themeColor="accent6"/>
          <w:sz w:val="20"/>
          <w:szCs w:val="20"/>
          <w:lang w:val="en-US"/>
        </w:rPr>
        <w:t>Learning to plan</w:t>
      </w:r>
      <w:r w:rsidR="000A6736" w:rsidRPr="000014F3">
        <w:rPr>
          <w:b/>
          <w:bCs/>
          <w:color w:val="70AD47" w:themeColor="accent6"/>
          <w:sz w:val="20"/>
          <w:szCs w:val="20"/>
          <w:lang w:val="en-US"/>
        </w:rPr>
        <w:br/>
      </w:r>
      <w:r w:rsidRPr="000014F3">
        <w:rPr>
          <w:sz w:val="20"/>
          <w:szCs w:val="20"/>
          <w:lang w:val="en-US"/>
        </w:rPr>
        <w:t>By saving , children learn to understand that not everything can be bought immediately, but that you first have to set aside money for certain (expensive) items. This is how your child learns to plan. Read more about financial education at Nibud.nl .</w:t>
      </w:r>
    </w:p>
    <w:p w14:paraId="44486FBA" w14:textId="77777777" w:rsidR="00C349A5" w:rsidRPr="00C349A5" w:rsidRDefault="00C349A5" w:rsidP="00C349A5">
      <w:pPr>
        <w:rPr>
          <w:rFonts w:cstheme="minorHAnsi"/>
          <w:sz w:val="20"/>
          <w:szCs w:val="20"/>
          <w:lang w:val="en-US"/>
        </w:rPr>
      </w:pPr>
    </w:p>
    <w:p w14:paraId="29F3110E" w14:textId="77777777" w:rsidR="00C349A5" w:rsidRPr="002F7625" w:rsidRDefault="00C349A5" w:rsidP="00C349A5">
      <w:pPr>
        <w:rPr>
          <w:rFonts w:cstheme="minorHAnsi"/>
          <w:b/>
          <w:bCs/>
          <w:color w:val="70AD47" w:themeColor="accent6"/>
          <w:sz w:val="20"/>
          <w:szCs w:val="20"/>
          <w:lang w:val="en-US"/>
        </w:rPr>
      </w:pPr>
      <w:r w:rsidRPr="002F7625">
        <w:rPr>
          <w:rFonts w:cstheme="minorHAnsi"/>
          <w:b/>
          <w:bCs/>
          <w:color w:val="70AD47" w:themeColor="accent6"/>
          <w:sz w:val="20"/>
          <w:szCs w:val="20"/>
          <w:lang w:val="en-US"/>
        </w:rPr>
        <w:t>Pedagogical support for children aged 0 to 13 is free for parents.</w:t>
      </w:r>
      <w:r w:rsidRPr="002F7625">
        <w:rPr>
          <w:rFonts w:cstheme="minorHAnsi"/>
          <w:b/>
          <w:bCs/>
          <w:color w:val="70AD47" w:themeColor="accent6"/>
          <w:sz w:val="20"/>
          <w:szCs w:val="20"/>
          <w:lang w:val="en-US"/>
        </w:rPr>
        <w:br/>
        <w:t>So, can you use some tips and advice to support your child’s development or do you have everyday questions about your child? Then feel free to contact me and together we will look for what you need.</w:t>
      </w:r>
      <w:r w:rsidRPr="002F7625">
        <w:rPr>
          <w:rFonts w:cstheme="minorHAnsi"/>
          <w:b/>
          <w:bCs/>
          <w:color w:val="70AD47" w:themeColor="accent6"/>
          <w:sz w:val="20"/>
          <w:szCs w:val="20"/>
          <w:lang w:val="en-US"/>
        </w:rPr>
        <w:br/>
      </w:r>
    </w:p>
    <w:p w14:paraId="6CE221CC" w14:textId="77777777" w:rsidR="00C349A5" w:rsidRPr="002F7625" w:rsidRDefault="00C349A5" w:rsidP="00C349A5">
      <w:pPr>
        <w:rPr>
          <w:rFonts w:cstheme="minorHAnsi"/>
          <w:sz w:val="20"/>
          <w:szCs w:val="20"/>
        </w:rPr>
      </w:pPr>
      <w:r w:rsidRPr="002F7625">
        <w:rPr>
          <w:noProof/>
          <w:sz w:val="20"/>
          <w:szCs w:val="20"/>
        </w:rPr>
        <w:drawing>
          <wp:anchor distT="0" distB="0" distL="114300" distR="114300" simplePos="0" relativeHeight="251659264" behindDoc="1" locked="0" layoutInCell="1" allowOverlap="1" wp14:anchorId="2F8A2805" wp14:editId="622E2566">
            <wp:simplePos x="0" y="0"/>
            <wp:positionH relativeFrom="column">
              <wp:posOffset>1970405</wp:posOffset>
            </wp:positionH>
            <wp:positionV relativeFrom="paragraph">
              <wp:posOffset>5080</wp:posOffset>
            </wp:positionV>
            <wp:extent cx="901700" cy="901700"/>
            <wp:effectExtent l="0" t="0" r="0" b="0"/>
            <wp:wrapNone/>
            <wp:docPr id="9" name="Afbeelding 9" descr="Afbeelding met Menselijk gezicht, kleding, Voorhoof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Menselijk gezicht, kleding, Voorhoofd&#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625">
        <w:rPr>
          <w:rFonts w:cstheme="minorHAnsi"/>
          <w:sz w:val="20"/>
          <w:szCs w:val="20"/>
        </w:rPr>
        <w:t>Tot ziens,</w:t>
      </w:r>
    </w:p>
    <w:p w14:paraId="3A377589" w14:textId="77777777" w:rsidR="00C349A5" w:rsidRPr="002F7625" w:rsidRDefault="00C349A5" w:rsidP="00C349A5">
      <w:pPr>
        <w:rPr>
          <w:sz w:val="20"/>
          <w:szCs w:val="20"/>
        </w:rPr>
      </w:pPr>
      <w:r w:rsidRPr="002F7625">
        <w:rPr>
          <w:rFonts w:cstheme="minorHAnsi"/>
          <w:sz w:val="20"/>
          <w:szCs w:val="20"/>
        </w:rPr>
        <w:br/>
      </w:r>
      <w:r w:rsidRPr="002F7625">
        <w:rPr>
          <w:sz w:val="20"/>
          <w:szCs w:val="20"/>
        </w:rPr>
        <w:t>Hacer Ural</w:t>
      </w:r>
      <w:r w:rsidRPr="002F7625">
        <w:rPr>
          <w:sz w:val="20"/>
          <w:szCs w:val="20"/>
        </w:rPr>
        <w:br/>
        <w:t>06- 30885642</w:t>
      </w:r>
      <w:r w:rsidRPr="002F7625">
        <w:rPr>
          <w:sz w:val="20"/>
          <w:szCs w:val="20"/>
        </w:rPr>
        <w:br/>
      </w:r>
      <w:r w:rsidRPr="002F7625">
        <w:rPr>
          <w:color w:val="70AD47" w:themeColor="accent6"/>
          <w:sz w:val="20"/>
          <w:szCs w:val="20"/>
        </w:rPr>
        <w:t>h.ural@lumenswerkt.nl</w:t>
      </w:r>
    </w:p>
    <w:p w14:paraId="7CA4EE4B" w14:textId="77777777" w:rsidR="00C349A5" w:rsidRPr="002F7625" w:rsidRDefault="00C349A5" w:rsidP="00C349A5">
      <w:pPr>
        <w:rPr>
          <w:rFonts w:cstheme="minorHAnsi"/>
          <w:color w:val="70AD47" w:themeColor="accent6"/>
          <w:sz w:val="20"/>
          <w:szCs w:val="20"/>
        </w:rPr>
      </w:pPr>
    </w:p>
    <w:p w14:paraId="5E56B82B" w14:textId="77777777" w:rsidR="00C349A5" w:rsidRPr="002F7625" w:rsidRDefault="00C349A5" w:rsidP="00C349A5">
      <w:pPr>
        <w:rPr>
          <w:rFonts w:cstheme="minorHAnsi"/>
          <w:sz w:val="20"/>
          <w:szCs w:val="20"/>
        </w:rPr>
      </w:pPr>
    </w:p>
    <w:p w14:paraId="3FE42C74" w14:textId="77777777" w:rsidR="00C349A5" w:rsidRPr="002F7625" w:rsidRDefault="00C349A5" w:rsidP="00C349A5">
      <w:pPr>
        <w:rPr>
          <w:rFonts w:cstheme="minorHAnsi"/>
          <w:b/>
          <w:bCs/>
          <w:color w:val="70AD47" w:themeColor="accent6"/>
          <w:sz w:val="20"/>
          <w:szCs w:val="20"/>
          <w:lang w:val="en-US"/>
        </w:rPr>
      </w:pPr>
      <w:r w:rsidRPr="002F7625">
        <w:rPr>
          <w:sz w:val="20"/>
          <w:szCs w:val="20"/>
          <w:lang w:val="en-US"/>
        </w:rPr>
        <w:t>Source: Parenting Information Netherlands</w:t>
      </w:r>
    </w:p>
    <w:p w14:paraId="133A78CF" w14:textId="77777777" w:rsidR="000014F3" w:rsidRPr="000014F3" w:rsidRDefault="000014F3" w:rsidP="00D43DF7">
      <w:pPr>
        <w:rPr>
          <w:b/>
          <w:bCs/>
          <w:color w:val="70AD47" w:themeColor="accent6"/>
          <w:sz w:val="20"/>
          <w:szCs w:val="20"/>
          <w:lang w:val="en-US"/>
        </w:rPr>
      </w:pPr>
    </w:p>
    <w:sectPr w:rsidR="000014F3" w:rsidRPr="00001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F7"/>
    <w:rsid w:val="000014F3"/>
    <w:rsid w:val="000A6736"/>
    <w:rsid w:val="000B2163"/>
    <w:rsid w:val="002C03FB"/>
    <w:rsid w:val="00536E17"/>
    <w:rsid w:val="00A95A42"/>
    <w:rsid w:val="00B3022F"/>
    <w:rsid w:val="00C349A5"/>
    <w:rsid w:val="00D43DF7"/>
    <w:rsid w:val="00DE7918"/>
    <w:rsid w:val="00EC6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1993"/>
  <w15:chartTrackingRefBased/>
  <w15:docId w15:val="{4782F945-15BC-4F5D-9BD6-471133DE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1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839448">
      <w:bodyDiv w:val="1"/>
      <w:marLeft w:val="0"/>
      <w:marRight w:val="0"/>
      <w:marTop w:val="0"/>
      <w:marBottom w:val="0"/>
      <w:divBdr>
        <w:top w:val="none" w:sz="0" w:space="0" w:color="auto"/>
        <w:left w:val="none" w:sz="0" w:space="0" w:color="auto"/>
        <w:bottom w:val="none" w:sz="0" w:space="0" w:color="auto"/>
        <w:right w:val="none" w:sz="0" w:space="0" w:color="auto"/>
      </w:divBdr>
      <w:divsChild>
        <w:div w:id="2107260882">
          <w:marLeft w:val="-225"/>
          <w:marRight w:val="-225"/>
          <w:marTop w:val="0"/>
          <w:marBottom w:val="0"/>
          <w:divBdr>
            <w:top w:val="none" w:sz="0" w:space="0" w:color="auto"/>
            <w:left w:val="none" w:sz="0" w:space="0" w:color="auto"/>
            <w:bottom w:val="none" w:sz="0" w:space="0" w:color="auto"/>
            <w:right w:val="none" w:sz="0" w:space="0" w:color="auto"/>
          </w:divBdr>
          <w:divsChild>
            <w:div w:id="1423719177">
              <w:marLeft w:val="0"/>
              <w:marRight w:val="0"/>
              <w:marTop w:val="0"/>
              <w:marBottom w:val="0"/>
              <w:divBdr>
                <w:top w:val="none" w:sz="0" w:space="0" w:color="auto"/>
                <w:left w:val="none" w:sz="0" w:space="0" w:color="auto"/>
                <w:bottom w:val="none" w:sz="0" w:space="0" w:color="auto"/>
                <w:right w:val="none" w:sz="0" w:space="0" w:color="auto"/>
              </w:divBdr>
            </w:div>
            <w:div w:id="1721441258">
              <w:marLeft w:val="0"/>
              <w:marRight w:val="0"/>
              <w:marTop w:val="0"/>
              <w:marBottom w:val="0"/>
              <w:divBdr>
                <w:top w:val="none" w:sz="0" w:space="0" w:color="auto"/>
                <w:left w:val="none" w:sz="0" w:space="0" w:color="auto"/>
                <w:bottom w:val="none" w:sz="0" w:space="0" w:color="auto"/>
                <w:right w:val="none" w:sz="0" w:space="0" w:color="auto"/>
              </w:divBdr>
              <w:divsChild>
                <w:div w:id="601299657">
                  <w:marLeft w:val="0"/>
                  <w:marRight w:val="0"/>
                  <w:marTop w:val="0"/>
                  <w:marBottom w:val="0"/>
                  <w:divBdr>
                    <w:top w:val="none" w:sz="0" w:space="0" w:color="auto"/>
                    <w:left w:val="none" w:sz="0" w:space="0" w:color="auto"/>
                    <w:bottom w:val="none" w:sz="0" w:space="0" w:color="auto"/>
                    <w:right w:val="none" w:sz="0" w:space="0" w:color="auto"/>
                  </w:divBdr>
                  <w:divsChild>
                    <w:div w:id="1544949371">
                      <w:marLeft w:val="0"/>
                      <w:marRight w:val="0"/>
                      <w:marTop w:val="0"/>
                      <w:marBottom w:val="150"/>
                      <w:divBdr>
                        <w:top w:val="none" w:sz="0" w:space="0" w:color="auto"/>
                        <w:left w:val="none" w:sz="0" w:space="0" w:color="auto"/>
                        <w:bottom w:val="none" w:sz="0" w:space="0" w:color="auto"/>
                        <w:right w:val="none" w:sz="0" w:space="0" w:color="auto"/>
                      </w:divBdr>
                    </w:div>
                  </w:divsChild>
                </w:div>
                <w:div w:id="1004435030">
                  <w:marLeft w:val="0"/>
                  <w:marRight w:val="0"/>
                  <w:marTop w:val="0"/>
                  <w:marBottom w:val="0"/>
                  <w:divBdr>
                    <w:top w:val="none" w:sz="0" w:space="0" w:color="auto"/>
                    <w:left w:val="none" w:sz="0" w:space="0" w:color="auto"/>
                    <w:bottom w:val="none" w:sz="0" w:space="0" w:color="auto"/>
                    <w:right w:val="none" w:sz="0" w:space="0" w:color="auto"/>
                  </w:divBdr>
                  <w:divsChild>
                    <w:div w:id="2365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5201">
          <w:marLeft w:val="0"/>
          <w:marRight w:val="0"/>
          <w:marTop w:val="0"/>
          <w:marBottom w:val="0"/>
          <w:divBdr>
            <w:top w:val="none" w:sz="0" w:space="0" w:color="auto"/>
            <w:left w:val="none" w:sz="0" w:space="0" w:color="auto"/>
            <w:bottom w:val="none" w:sz="0" w:space="0" w:color="auto"/>
            <w:right w:val="none" w:sz="0" w:space="0" w:color="auto"/>
          </w:divBdr>
          <w:divsChild>
            <w:div w:id="1791706858">
              <w:marLeft w:val="0"/>
              <w:marRight w:val="0"/>
              <w:marTop w:val="0"/>
              <w:marBottom w:val="0"/>
              <w:divBdr>
                <w:top w:val="none" w:sz="0" w:space="0" w:color="auto"/>
                <w:left w:val="none" w:sz="0" w:space="0" w:color="auto"/>
                <w:bottom w:val="none" w:sz="0" w:space="0" w:color="auto"/>
                <w:right w:val="none" w:sz="0" w:space="0" w:color="auto"/>
              </w:divBdr>
              <w:divsChild>
                <w:div w:id="458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Lumens</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Bouayachi</dc:creator>
  <cp:keywords/>
  <dc:description/>
  <cp:lastModifiedBy>Hacer Ural</cp:lastModifiedBy>
  <cp:revision>2</cp:revision>
  <dcterms:created xsi:type="dcterms:W3CDTF">2024-10-15T11:25:00Z</dcterms:created>
  <dcterms:modified xsi:type="dcterms:W3CDTF">2024-10-15T11:25:00Z</dcterms:modified>
</cp:coreProperties>
</file>