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C7607" w:rsidP="000C7607" w:rsidRDefault="000C7607" w14:paraId="765253F6" w14:textId="77777777">
      <w:pPr>
        <w:pStyle w:val="Stijl1"/>
        <w:rPr>
          <w:b/>
          <w:bCs/>
          <w:sz w:val="22"/>
          <w:szCs w:val="22"/>
        </w:rPr>
      </w:pPr>
    </w:p>
    <w:p w:rsidRPr="00E53E59" w:rsidR="000C7607" w:rsidP="45A37B35" w:rsidRDefault="000C7607" w14:paraId="4F6C0A7D" w14:textId="7C2E8CA0">
      <w:pPr>
        <w:pStyle w:val="Stijl1"/>
        <w:rPr>
          <w:i w:val="1"/>
          <w:iCs w:val="1"/>
          <w:sz w:val="22"/>
          <w:szCs w:val="22"/>
        </w:rPr>
      </w:pPr>
      <w:r w:rsidRPr="45A37B35" w:rsidR="000C7607">
        <w:rPr>
          <w:b w:val="1"/>
          <w:bCs w:val="1"/>
          <w:sz w:val="22"/>
          <w:szCs w:val="22"/>
        </w:rPr>
        <w:t>School</w:t>
      </w:r>
      <w:r>
        <w:tab/>
      </w:r>
      <w:r>
        <w:tab/>
      </w:r>
      <w:r>
        <w:tab/>
      </w:r>
      <w:r w:rsidRPr="45A37B35" w:rsidR="2EA4B7D6">
        <w:rPr>
          <w:b w:val="1"/>
          <w:bCs w:val="1"/>
          <w:sz w:val="22"/>
          <w:szCs w:val="22"/>
        </w:rPr>
        <w:t>Kindcentrum de Driehoek</w:t>
      </w:r>
    </w:p>
    <w:p w:rsidRPr="00E53E59" w:rsidR="000C7607" w:rsidP="45A37B35" w:rsidRDefault="000C7607" w14:paraId="7EDB3CA4" w14:textId="01F2A434">
      <w:pPr>
        <w:pStyle w:val="Stijl1"/>
        <w:rPr>
          <w:b w:val="1"/>
          <w:bCs w:val="1"/>
          <w:sz w:val="22"/>
          <w:szCs w:val="22"/>
        </w:rPr>
      </w:pPr>
      <w:r w:rsidRPr="5EF5855B" w:rsidR="000C7607">
        <w:rPr>
          <w:b w:val="1"/>
          <w:bCs w:val="1"/>
          <w:sz w:val="22"/>
          <w:szCs w:val="22"/>
        </w:rPr>
        <w:t xml:space="preserve">Datum </w:t>
      </w:r>
      <w:r>
        <w:tab/>
      </w:r>
      <w:r>
        <w:tab/>
      </w:r>
      <w:r>
        <w:tab/>
      </w:r>
      <w:r w:rsidRPr="5EF5855B" w:rsidR="06CDB2B1">
        <w:rPr>
          <w:b w:val="1"/>
          <w:bCs w:val="1"/>
          <w:sz w:val="22"/>
          <w:szCs w:val="22"/>
        </w:rPr>
        <w:t>01</w:t>
      </w:r>
      <w:r w:rsidRPr="5EF5855B" w:rsidR="1FD690F9">
        <w:rPr>
          <w:b w:val="1"/>
          <w:bCs w:val="1"/>
          <w:sz w:val="22"/>
          <w:szCs w:val="22"/>
        </w:rPr>
        <w:t xml:space="preserve"> juni </w:t>
      </w:r>
      <w:r w:rsidRPr="5EF5855B" w:rsidR="06CDB2B1">
        <w:rPr>
          <w:b w:val="1"/>
          <w:bCs w:val="1"/>
          <w:sz w:val="22"/>
          <w:szCs w:val="22"/>
        </w:rPr>
        <w:t>2024</w:t>
      </w:r>
    </w:p>
    <w:p w:rsidRPr="00E53E59" w:rsidR="000C7607" w:rsidP="000C7607" w:rsidRDefault="000C7607" w14:paraId="3BB25A9C" w14:textId="63977958">
      <w:pPr>
        <w:pStyle w:val="Stijl1"/>
        <w:rPr>
          <w:sz w:val="22"/>
          <w:szCs w:val="22"/>
        </w:rPr>
      </w:pPr>
      <w:r w:rsidRPr="3A2F3655" w:rsidR="000C7607">
        <w:rPr>
          <w:b w:val="1"/>
          <w:bCs w:val="1"/>
          <w:sz w:val="22"/>
          <w:szCs w:val="22"/>
        </w:rPr>
        <w:t>Instemming MR</w:t>
      </w:r>
      <w:r>
        <w:tab/>
      </w:r>
      <w:r>
        <w:tab/>
      </w:r>
      <w:r w:rsidRPr="3A2F3655" w:rsidR="000C7607">
        <w:rPr>
          <w:i w:val="1"/>
          <w:iCs w:val="1"/>
          <w:sz w:val="22"/>
          <w:szCs w:val="22"/>
        </w:rPr>
        <w:t>- xx-xx-20xx</w:t>
      </w:r>
    </w:p>
    <w:p w:rsidR="000C7607" w:rsidP="000C7607" w:rsidRDefault="000C7607" w14:paraId="444AF667" w14:textId="77777777">
      <w:pPr>
        <w:pStyle w:val="Stijl1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7607" w:rsidTr="3A2F3655" w14:paraId="2650904C" w14:textId="77777777">
        <w:tc>
          <w:tcPr>
            <w:tcW w:w="9054" w:type="dxa"/>
            <w:shd w:val="clear" w:color="auto" w:fill="4EA72E" w:themeFill="accent6"/>
            <w:tcMar/>
          </w:tcPr>
          <w:p w:rsidRPr="000C7607" w:rsidR="000C7607" w:rsidP="008975A2" w:rsidRDefault="000C7607" w14:paraId="0ADB9E32" w14:textId="77777777">
            <w:pPr>
              <w:pStyle w:val="Stijl1"/>
              <w:rPr>
                <w:b/>
                <w:bCs/>
              </w:rPr>
            </w:pPr>
            <w:r w:rsidRPr="000C7607">
              <w:rPr>
                <w:b/>
                <w:bCs/>
              </w:rPr>
              <w:t>Ambitie:</w:t>
            </w:r>
          </w:p>
        </w:tc>
      </w:tr>
      <w:tr w:rsidR="000C7607" w:rsidTr="3A2F3655" w14:paraId="752D9E01" w14:textId="77777777">
        <w:tc>
          <w:tcPr>
            <w:tcW w:w="9054" w:type="dxa"/>
            <w:tcMar/>
          </w:tcPr>
          <w:p w:rsidR="5EF5855B" w:rsidP="5EF5855B" w:rsidRDefault="5EF5855B" w14:paraId="78A90D71" w14:textId="2964F282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  <w:p w:rsidR="78C32FF7" w:rsidP="3A2F3655" w:rsidRDefault="78C32FF7" w14:paraId="78C4919C" w14:textId="09B82D6A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3A2F3655" w:rsidR="1F24A09C">
              <w:rPr>
                <w:i w:val="1"/>
                <w:iCs w:val="1"/>
                <w:sz w:val="22"/>
                <w:szCs w:val="22"/>
              </w:rPr>
              <w:t>Wij streven naar de optimale ontwikkeling van elk kind en hebben hoge verwachtingen. Wij hebben de overtuiging dat kinderen alles kunnen leren</w:t>
            </w:r>
            <w:r w:rsidRPr="3A2F3655" w:rsidR="593D3AAB">
              <w:rPr>
                <w:i w:val="1"/>
                <w:iCs w:val="1"/>
                <w:sz w:val="22"/>
                <w:szCs w:val="22"/>
              </w:rPr>
              <w:t xml:space="preserve">. We </w:t>
            </w:r>
            <w:r w:rsidRPr="3A2F3655" w:rsidR="1F24A09C">
              <w:rPr>
                <w:i w:val="1"/>
                <w:iCs w:val="1"/>
                <w:sz w:val="22"/>
                <w:szCs w:val="22"/>
              </w:rPr>
              <w:t xml:space="preserve">gaan kansenongelijkheid tegen. </w:t>
            </w:r>
            <w:r w:rsidRPr="3A2F3655" w:rsidR="4A26643B">
              <w:rPr>
                <w:i w:val="1"/>
                <w:iCs w:val="1"/>
                <w:sz w:val="22"/>
                <w:szCs w:val="22"/>
              </w:rPr>
              <w:t xml:space="preserve">We willen </w:t>
            </w:r>
            <w:r w:rsidRPr="3A2F3655" w:rsidR="6119B933">
              <w:rPr>
                <w:i w:val="1"/>
                <w:iCs w:val="1"/>
                <w:sz w:val="22"/>
                <w:szCs w:val="22"/>
              </w:rPr>
              <w:t xml:space="preserve">thuisnabij </w:t>
            </w:r>
            <w:r w:rsidRPr="3A2F3655" w:rsidR="4A26643B">
              <w:rPr>
                <w:i w:val="1"/>
                <w:iCs w:val="1"/>
                <w:sz w:val="22"/>
                <w:szCs w:val="22"/>
              </w:rPr>
              <w:t xml:space="preserve">inclusief onderwijs </w:t>
            </w:r>
            <w:r w:rsidRPr="3A2F3655" w:rsidR="4A26643B">
              <w:rPr>
                <w:i w:val="1"/>
                <w:iCs w:val="1"/>
                <w:sz w:val="22"/>
                <w:szCs w:val="22"/>
              </w:rPr>
              <w:t>bieden</w:t>
            </w:r>
            <w:r w:rsidRPr="3A2F3655" w:rsidR="52FF0599">
              <w:rPr>
                <w:i w:val="1"/>
                <w:iCs w:val="1"/>
                <w:sz w:val="22"/>
                <w:szCs w:val="22"/>
              </w:rPr>
              <w:t>.</w:t>
            </w:r>
          </w:p>
          <w:p w:rsidR="45A37B35" w:rsidP="5EF5855B" w:rsidRDefault="45A37B35" w14:paraId="53D6C8FF" w14:textId="7F91F086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  <w:p w:rsidR="5B8C521E" w:rsidP="3A2F3655" w:rsidRDefault="5B8C521E" w14:paraId="61EBBA5B" w14:textId="187440FC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3A2F3655" w:rsidR="15A2D1EF">
              <w:rPr>
                <w:i w:val="1"/>
                <w:iCs w:val="1"/>
                <w:sz w:val="22"/>
                <w:szCs w:val="22"/>
              </w:rPr>
              <w:t xml:space="preserve">De basis voor ons Passend Onderwijsbeleid is de sterke basisondersteuning die onze school biedt. Hiermee werken we preventief of zelfs </w:t>
            </w:r>
            <w:r w:rsidRPr="3A2F3655" w:rsidR="15A2D1EF">
              <w:rPr>
                <w:i w:val="1"/>
                <w:iCs w:val="1"/>
                <w:sz w:val="22"/>
                <w:szCs w:val="22"/>
              </w:rPr>
              <w:t>amplitief</w:t>
            </w:r>
            <w:r w:rsidRPr="3A2F3655" w:rsidR="15A2D1EF">
              <w:rPr>
                <w:i w:val="1"/>
                <w:iCs w:val="1"/>
                <w:sz w:val="22"/>
                <w:szCs w:val="22"/>
              </w:rPr>
              <w:t>.</w:t>
            </w:r>
            <w:r w:rsidRPr="3A2F3655" w:rsidR="328E9047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3A2F3655" w:rsidR="7470BAD8">
              <w:rPr>
                <w:i w:val="1"/>
                <w:iCs w:val="1"/>
                <w:sz w:val="22"/>
                <w:szCs w:val="22"/>
              </w:rPr>
              <w:t>Onze visie op leren en hoe we leren organiseren is beschreven in ons schoolplan.</w:t>
            </w:r>
          </w:p>
          <w:p w:rsidR="5EF5855B" w:rsidP="5EF5855B" w:rsidRDefault="5EF5855B" w14:paraId="26932A2D" w14:textId="20BE7247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  <w:p w:rsidR="1C2190A5" w:rsidP="5EF5855B" w:rsidRDefault="1C2190A5" w14:paraId="3E0855D4" w14:textId="342BF855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5EF5855B" w:rsidR="2187EE0C">
              <w:rPr>
                <w:i w:val="1"/>
                <w:iCs w:val="1"/>
                <w:sz w:val="22"/>
                <w:szCs w:val="22"/>
              </w:rPr>
              <w:t>Bij</w:t>
            </w:r>
            <w:r w:rsidRPr="5EF5855B" w:rsidR="2187EE0C">
              <w:rPr>
                <w:i w:val="1"/>
                <w:iCs w:val="1"/>
                <w:sz w:val="22"/>
                <w:szCs w:val="22"/>
              </w:rPr>
              <w:t xml:space="preserve"> leerlingen met een extra ondersteuningsbehoefte wordt er voortdurend gekeken naar de 3 pijlers; welbevinden van de leerling, voldoende ontwikkeling van de leerling en kan de school de zorgondersteuning nog aan (haalbaarheid). </w:t>
            </w:r>
            <w:r w:rsidRPr="5EF5855B" w:rsidR="035930D7">
              <w:rPr>
                <w:i w:val="1"/>
                <w:iCs w:val="1"/>
                <w:sz w:val="22"/>
                <w:szCs w:val="22"/>
              </w:rPr>
              <w:t>Onze ambitie is dat er een goede balans is tussen deze 3 pijlers.</w:t>
            </w:r>
            <w:r w:rsidRPr="5EF5855B" w:rsidR="4EF4A298">
              <w:rPr>
                <w:i w:val="1"/>
                <w:iCs w:val="1"/>
                <w:sz w:val="22"/>
                <w:szCs w:val="22"/>
              </w:rPr>
              <w:t xml:space="preserve"> Wanneer wij zorgen hebben op één of meerdere van deze pijlers is er altijd nauwe afstemming met ouders en b</w:t>
            </w:r>
            <w:r w:rsidRPr="5EF5855B" w:rsidR="78685FAC">
              <w:rPr>
                <w:i w:val="1"/>
                <w:iCs w:val="1"/>
                <w:sz w:val="22"/>
                <w:szCs w:val="22"/>
              </w:rPr>
              <w:t>espreken we samen interventies en vervolgstappen.</w:t>
            </w:r>
          </w:p>
          <w:p w:rsidR="45A37B35" w:rsidP="45A37B35" w:rsidRDefault="45A37B35" w14:paraId="4A1BBF32" w14:textId="4435EE52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  <w:p w:rsidR="4864E8C5" w:rsidP="3A2F3655" w:rsidRDefault="4864E8C5" w14:paraId="106D810F" w14:textId="7BE48FD4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3A2F3655" w:rsidR="138C1F8D">
              <w:rPr>
                <w:i w:val="1"/>
                <w:iCs w:val="1"/>
                <w:sz w:val="22"/>
                <w:szCs w:val="22"/>
              </w:rPr>
              <w:t>Het SOP van de Driehoek bestaat uit de drie ondersteuningsniveaus</w:t>
            </w:r>
            <w:r w:rsidRPr="3A2F3655" w:rsidR="64604B00">
              <w:rPr>
                <w:i w:val="1"/>
                <w:iCs w:val="1"/>
                <w:sz w:val="22"/>
                <w:szCs w:val="22"/>
              </w:rPr>
              <w:t xml:space="preserve"> van het samenwerkingsverband Plein 013</w:t>
            </w:r>
            <w:r w:rsidRPr="3A2F3655" w:rsidR="63F7A338">
              <w:rPr>
                <w:i w:val="1"/>
                <w:iCs w:val="1"/>
                <w:sz w:val="22"/>
                <w:szCs w:val="22"/>
              </w:rPr>
              <w:t>;</w:t>
            </w:r>
            <w:r w:rsidRPr="3A2F3655" w:rsidR="138C1F8D">
              <w:rPr>
                <w:i w:val="1"/>
                <w:iCs w:val="1"/>
                <w:sz w:val="22"/>
                <w:szCs w:val="22"/>
              </w:rPr>
              <w:t xml:space="preserve"> Alle leerlingen maken gebruik van de basisondersteuning</w:t>
            </w:r>
            <w:r w:rsidRPr="3A2F3655" w:rsidR="5712AE3D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3A2F3655" w:rsidR="49A82E61">
              <w:rPr>
                <w:i w:val="1"/>
                <w:iCs w:val="1"/>
                <w:sz w:val="22"/>
                <w:szCs w:val="22"/>
              </w:rPr>
              <w:t>(1)</w:t>
            </w:r>
            <w:r w:rsidRPr="3A2F3655" w:rsidR="138C1F8D">
              <w:rPr>
                <w:i w:val="1"/>
                <w:iCs w:val="1"/>
                <w:sz w:val="22"/>
                <w:szCs w:val="22"/>
              </w:rPr>
              <w:t>. De meeste ondersteuning wordt geboden vanuit d</w:t>
            </w:r>
            <w:r w:rsidRPr="3A2F3655" w:rsidR="5D7AF684">
              <w:rPr>
                <w:i w:val="1"/>
                <w:iCs w:val="1"/>
                <w:sz w:val="22"/>
                <w:szCs w:val="22"/>
              </w:rPr>
              <w:t>ie sterke</w:t>
            </w:r>
            <w:r w:rsidRPr="3A2F3655" w:rsidR="138C1F8D">
              <w:rPr>
                <w:i w:val="1"/>
                <w:iCs w:val="1"/>
                <w:sz w:val="22"/>
                <w:szCs w:val="22"/>
              </w:rPr>
              <w:t xml:space="preserve"> basisondersteuning in el</w:t>
            </w:r>
            <w:r w:rsidRPr="3A2F3655" w:rsidR="4DCDDFB1">
              <w:rPr>
                <w:i w:val="1"/>
                <w:iCs w:val="1"/>
                <w:sz w:val="22"/>
                <w:szCs w:val="22"/>
              </w:rPr>
              <w:t xml:space="preserve">ke groep en afgestemd op eventuele specifieke onderwijsbehoeften. </w:t>
            </w:r>
            <w:r w:rsidRPr="3A2F3655" w:rsidR="138C1F8D">
              <w:rPr>
                <w:i w:val="1"/>
                <w:iCs w:val="1"/>
                <w:sz w:val="22"/>
                <w:szCs w:val="22"/>
              </w:rPr>
              <w:t>Als een leerling</w:t>
            </w:r>
            <w:r w:rsidRPr="3A2F3655" w:rsidR="042CBC89">
              <w:rPr>
                <w:i w:val="1"/>
                <w:iCs w:val="1"/>
                <w:sz w:val="22"/>
                <w:szCs w:val="22"/>
              </w:rPr>
              <w:t xml:space="preserve"> meer ondersteuning nodig heeft kijken we naar de mogelijkheden binnen de extra </w:t>
            </w:r>
            <w:r w:rsidRPr="3A2F3655" w:rsidR="042CBC89">
              <w:rPr>
                <w:i w:val="1"/>
                <w:iCs w:val="1"/>
                <w:sz w:val="22"/>
                <w:szCs w:val="22"/>
              </w:rPr>
              <w:t>ondersteuning</w:t>
            </w:r>
            <w:r w:rsidRPr="3A2F3655" w:rsidR="4897E3B1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3A2F3655" w:rsidR="093A33B4">
              <w:rPr>
                <w:i w:val="1"/>
                <w:iCs w:val="1"/>
                <w:sz w:val="22"/>
                <w:szCs w:val="22"/>
              </w:rPr>
              <w:t>(</w:t>
            </w:r>
            <w:r w:rsidRPr="3A2F3655" w:rsidR="093A33B4">
              <w:rPr>
                <w:i w:val="1"/>
                <w:iCs w:val="1"/>
                <w:sz w:val="22"/>
                <w:szCs w:val="22"/>
              </w:rPr>
              <w:t>2-3)</w:t>
            </w:r>
            <w:r w:rsidRPr="3A2F3655" w:rsidR="042CBC89">
              <w:rPr>
                <w:i w:val="1"/>
                <w:iCs w:val="1"/>
                <w:sz w:val="22"/>
                <w:szCs w:val="22"/>
              </w:rPr>
              <w:t>.</w:t>
            </w:r>
          </w:p>
          <w:p w:rsidR="45A37B35" w:rsidP="45A37B35" w:rsidRDefault="45A37B35" w14:paraId="280740B0" w14:textId="2C69550B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  <w:p w:rsidR="27A7DB0F" w:rsidP="45A37B35" w:rsidRDefault="27A7DB0F" w14:paraId="2AEE9C20" w14:textId="61B217CC">
            <w:pPr>
              <w:pStyle w:val="Stijl1"/>
              <w:jc w:val="center"/>
            </w:pPr>
            <w:r w:rsidR="27A7DB0F">
              <w:drawing>
                <wp:inline wp14:editId="03E6E772" wp14:anchorId="3ECFB636">
                  <wp:extent cx="4419600" cy="2562225"/>
                  <wp:effectExtent l="0" t="0" r="0" b="0"/>
                  <wp:docPr id="7232484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739ff98897b463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7607" w:rsidP="5EF5855B" w:rsidRDefault="000C7607" w14:paraId="660881B9" w14:textId="13DA3639">
            <w:pPr>
              <w:pStyle w:val="Stijl1"/>
              <w:rPr>
                <w:b w:val="1"/>
                <w:bCs w:val="1"/>
              </w:rPr>
            </w:pPr>
          </w:p>
          <w:p w:rsidR="000C7607" w:rsidP="5EF5855B" w:rsidRDefault="000C7607" w14:paraId="240CB1C5" w14:textId="6335FD52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5EF5855B" w:rsidR="6C9FE72C">
              <w:rPr>
                <w:i w:val="1"/>
                <w:iCs w:val="1"/>
                <w:sz w:val="22"/>
                <w:szCs w:val="22"/>
              </w:rPr>
              <w:t>De ambitie Passend Onderwijs van Kinderstad is:</w:t>
            </w:r>
          </w:p>
          <w:p w:rsidR="000C7607" w:rsidP="5EF5855B" w:rsidRDefault="000C7607" w14:paraId="79122BFA" w14:textId="195662C8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  <w:p w:rsidR="000C7607" w:rsidP="5EF5855B" w:rsidRDefault="000C7607" w14:paraId="66F47BE3" w14:textId="6FB0CAA2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5EF5855B" w:rsidR="6C9FE72C">
              <w:rPr>
                <w:i w:val="1"/>
                <w:iCs w:val="1"/>
                <w:sz w:val="22"/>
                <w:szCs w:val="22"/>
              </w:rPr>
              <w:t>80% niveau 1a en 1b, 15% niveau 2a en deels 2b, 5% niveau 2b en 3 (waarvan maximaal 3% verwijzing naar speciaal (basis)</w:t>
            </w:r>
            <w:r w:rsidRPr="5EF5855B" w:rsidR="5778DA60">
              <w:rPr>
                <w:i w:val="1"/>
                <w:iCs w:val="1"/>
                <w:sz w:val="22"/>
                <w:szCs w:val="22"/>
              </w:rPr>
              <w:t>onderwijs.</w:t>
            </w:r>
          </w:p>
          <w:p w:rsidR="000C7607" w:rsidP="5EF5855B" w:rsidRDefault="000C7607" w14:paraId="77C39595" w14:textId="58622AB2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5EF5855B" w:rsidR="71838897">
              <w:rPr>
                <w:i w:val="1"/>
                <w:iCs w:val="1"/>
                <w:sz w:val="22"/>
                <w:szCs w:val="22"/>
              </w:rPr>
              <w:t xml:space="preserve">Binnen onderwijs </w:t>
            </w:r>
            <w:r w:rsidRPr="5EF5855B" w:rsidR="71838897">
              <w:rPr>
                <w:i w:val="1"/>
                <w:iCs w:val="1"/>
                <w:sz w:val="22"/>
                <w:szCs w:val="22"/>
              </w:rPr>
              <w:t xml:space="preserve">op </w:t>
            </w:r>
            <w:r w:rsidRPr="5EF5855B" w:rsidR="71838897">
              <w:rPr>
                <w:i w:val="1"/>
                <w:iCs w:val="1"/>
                <w:sz w:val="22"/>
                <w:szCs w:val="22"/>
              </w:rPr>
              <w:t>Kindcentrum</w:t>
            </w:r>
            <w:r w:rsidRPr="5EF5855B" w:rsidR="71838897">
              <w:rPr>
                <w:i w:val="1"/>
                <w:iCs w:val="1"/>
                <w:sz w:val="22"/>
                <w:szCs w:val="22"/>
              </w:rPr>
              <w:t xml:space="preserve"> de Driehoek werken we met leerteams. Deze versterken het eigenaarschap en de verantwoordelijkheid van leerkrachten en ondersteunend personeel bij het planmatig handelen in de basi</w:t>
            </w:r>
            <w:r w:rsidRPr="5EF5855B" w:rsidR="0F5FD07A">
              <w:rPr>
                <w:i w:val="1"/>
                <w:iCs w:val="1"/>
                <w:sz w:val="22"/>
                <w:szCs w:val="22"/>
              </w:rPr>
              <w:t>s- en extra ondersteuning.</w:t>
            </w:r>
            <w:r w:rsidRPr="5EF5855B" w:rsidR="71838897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5EF5855B" w:rsidR="7F80DE87">
              <w:rPr>
                <w:i w:val="1"/>
                <w:iCs w:val="1"/>
                <w:sz w:val="22"/>
                <w:szCs w:val="22"/>
              </w:rPr>
              <w:t xml:space="preserve">Binnen onze kwaliteitskaart </w:t>
            </w:r>
            <w:r w:rsidRPr="5EF5855B" w:rsidR="044FC05C">
              <w:rPr>
                <w:i w:val="1"/>
                <w:iCs w:val="1"/>
                <w:sz w:val="22"/>
                <w:szCs w:val="22"/>
              </w:rPr>
              <w:t>‘</w:t>
            </w:r>
            <w:r w:rsidRPr="5EF5855B" w:rsidR="7F80DE87">
              <w:rPr>
                <w:i w:val="1"/>
                <w:iCs w:val="1"/>
                <w:sz w:val="22"/>
                <w:szCs w:val="22"/>
              </w:rPr>
              <w:t>Kwalitei</w:t>
            </w:r>
            <w:r w:rsidRPr="5EF5855B" w:rsidR="5B36EDB3">
              <w:rPr>
                <w:i w:val="1"/>
                <w:iCs w:val="1"/>
                <w:sz w:val="22"/>
                <w:szCs w:val="22"/>
              </w:rPr>
              <w:t xml:space="preserve">tszorg leerlingen (2.04)’ </w:t>
            </w:r>
            <w:r w:rsidRPr="5EF5855B" w:rsidR="7026ECF8">
              <w:rPr>
                <w:i w:val="1"/>
                <w:iCs w:val="1"/>
                <w:sz w:val="22"/>
                <w:szCs w:val="22"/>
              </w:rPr>
              <w:t>beschrijven wij een fasemodel waarlangs de ondersteuning plaatsvindt. Hierin beschrijven wij wie welke taak heeft binnen de basis- en extra ondersteuning, welke stappen je zet om op te schale</w:t>
            </w:r>
            <w:r w:rsidRPr="5EF5855B" w:rsidR="340117A3">
              <w:rPr>
                <w:i w:val="1"/>
                <w:iCs w:val="1"/>
                <w:sz w:val="22"/>
                <w:szCs w:val="22"/>
              </w:rPr>
              <w:t>n en waar je dit vastlegt.</w:t>
            </w:r>
          </w:p>
          <w:p w:rsidR="000C7607" w:rsidP="5EF5855B" w:rsidRDefault="000C7607" w14:paraId="2154A9B2" w14:textId="222C50DF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  <w:p w:rsidR="000C7607" w:rsidP="5EF5855B" w:rsidRDefault="000C7607" w14:paraId="5650898A" w14:textId="083AF3EF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5EF5855B" w:rsidR="7026ECF8">
              <w:rPr>
                <w:i w:val="1"/>
                <w:iCs w:val="1"/>
                <w:sz w:val="22"/>
                <w:szCs w:val="22"/>
              </w:rPr>
              <w:t>Fase 1: de leerkracht</w:t>
            </w:r>
          </w:p>
          <w:p w:rsidR="000C7607" w:rsidP="5EF5855B" w:rsidRDefault="000C7607" w14:paraId="7CF749B0" w14:textId="09A111B9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5EF5855B" w:rsidR="44BB5D6B">
              <w:rPr>
                <w:i w:val="1"/>
                <w:iCs w:val="1"/>
                <w:sz w:val="22"/>
                <w:szCs w:val="22"/>
              </w:rPr>
              <w:t>Fase 2: de leerkracht en het leerteam</w:t>
            </w:r>
          </w:p>
          <w:p w:rsidR="000C7607" w:rsidP="5EF5855B" w:rsidRDefault="000C7607" w14:paraId="492EDEAD" w14:textId="379FB4D6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5EF5855B" w:rsidR="44BB5D6B">
              <w:rPr>
                <w:i w:val="1"/>
                <w:iCs w:val="1"/>
                <w:sz w:val="22"/>
                <w:szCs w:val="22"/>
              </w:rPr>
              <w:t>Fase 3: de leerkracht, het leerteam en de kwaliteitscoördinator</w:t>
            </w:r>
          </w:p>
          <w:p w:rsidR="000C7607" w:rsidP="5EF5855B" w:rsidRDefault="000C7607" w14:paraId="01A16FF4" w14:textId="6626C5AF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5EF5855B" w:rsidR="44BB5D6B">
              <w:rPr>
                <w:i w:val="1"/>
                <w:iCs w:val="1"/>
                <w:sz w:val="22"/>
                <w:szCs w:val="22"/>
              </w:rPr>
              <w:t>Fase 4: het ondersteuningsteam</w:t>
            </w:r>
          </w:p>
          <w:p w:rsidR="000C7607" w:rsidP="5EF5855B" w:rsidRDefault="000C7607" w14:paraId="7976B393" w14:textId="5EE00520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  <w:r w:rsidRPr="5EF5855B" w:rsidR="111DE0C2">
              <w:rPr>
                <w:i w:val="1"/>
                <w:iCs w:val="1"/>
                <w:sz w:val="22"/>
                <w:szCs w:val="22"/>
              </w:rPr>
              <w:t>Fase 5: arrangeren en aanbod op maat</w:t>
            </w:r>
          </w:p>
          <w:p w:rsidR="000C7607" w:rsidP="5EF5855B" w:rsidRDefault="000C7607" w14:paraId="22B818A2" w14:textId="6D2AE904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  <w:p w:rsidR="000C7607" w:rsidP="5EF5855B" w:rsidRDefault="000C7607" w14:paraId="39BE9EF1" w14:textId="62F101D3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  <w:p w:rsidR="000C7607" w:rsidP="5EF5855B" w:rsidRDefault="000C7607" w14:paraId="0B77275C" w14:textId="291D9D83">
            <w:pPr>
              <w:pStyle w:val="Stijl1"/>
              <w:rPr>
                <w:i w:val="1"/>
                <w:iCs w:val="1"/>
                <w:sz w:val="22"/>
                <w:szCs w:val="22"/>
              </w:rPr>
            </w:pPr>
          </w:p>
        </w:tc>
      </w:tr>
    </w:tbl>
    <w:p w:rsidR="000C7607" w:rsidP="000C7607" w:rsidRDefault="000C7607" w14:paraId="7213854B" w14:textId="77777777">
      <w:pPr>
        <w:pStyle w:val="Stijl1"/>
        <w:rPr>
          <w:b/>
          <w:bCs/>
        </w:rPr>
      </w:pPr>
    </w:p>
    <w:p w:rsidR="000C7607" w:rsidP="000C7607" w:rsidRDefault="000C7607" w14:paraId="71ED950A" w14:textId="77777777">
      <w:pPr>
        <w:pStyle w:val="Stijl1"/>
        <w:rPr>
          <w:b/>
          <w:bCs/>
        </w:rPr>
      </w:pPr>
    </w:p>
    <w:p w:rsidRPr="001E0F50" w:rsidR="000C7607" w:rsidP="000C7607" w:rsidRDefault="000C7607" w14:paraId="427B9825" w14:textId="77777777">
      <w:pPr>
        <w:pStyle w:val="Stijl1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47"/>
        <w:gridCol w:w="2952"/>
        <w:gridCol w:w="2955"/>
      </w:tblGrid>
      <w:tr w:rsidR="000C7607" w:rsidTr="0EF112BA" w14:paraId="4052A226" w14:textId="77777777">
        <w:tc>
          <w:tcPr>
            <w:tcW w:w="314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="000C7607" w:rsidP="008975A2" w:rsidRDefault="000C7607" w14:paraId="1A88927E" w14:textId="77777777">
            <w:pPr>
              <w:pStyle w:val="Stijl1"/>
              <w:jc w:val="both"/>
              <w:rPr>
                <w:rFonts w:cstheme="majorHAnsi"/>
                <w:b/>
                <w:bCs/>
              </w:rPr>
            </w:pPr>
          </w:p>
        </w:tc>
        <w:tc>
          <w:tcPr>
            <w:tcW w:w="5907" w:type="dxa"/>
            <w:gridSpan w:val="2"/>
            <w:tcBorders>
              <w:left w:val="single" w:color="auto" w:sz="4" w:space="0"/>
            </w:tcBorders>
            <w:shd w:val="clear" w:color="auto" w:fill="4EA72E" w:themeFill="accent6"/>
            <w:tcMar/>
          </w:tcPr>
          <w:p w:rsidRPr="000A0A39" w:rsidR="000C7607" w:rsidP="008975A2" w:rsidRDefault="000C7607" w14:paraId="0468B774" w14:textId="77777777">
            <w:pPr>
              <w:pStyle w:val="Stijl1"/>
              <w:jc w:val="both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Ondersteuningsniveau 2. Extra ondersteuning</w:t>
            </w:r>
          </w:p>
        </w:tc>
      </w:tr>
      <w:tr w:rsidR="000C7607" w:rsidTr="0EF112BA" w14:paraId="1DB0CE0A" w14:textId="77777777">
        <w:tc>
          <w:tcPr>
            <w:tcW w:w="3147" w:type="dxa"/>
            <w:vMerge/>
            <w:tcBorders/>
            <w:tcMar/>
          </w:tcPr>
          <w:p w:rsidRPr="000A0A39" w:rsidR="000C7607" w:rsidP="008975A2" w:rsidRDefault="000C7607" w14:paraId="3D2370CF" w14:textId="77777777">
            <w:pPr>
              <w:pStyle w:val="Stijl1"/>
              <w:jc w:val="both"/>
              <w:rPr>
                <w:rFonts w:cstheme="majorHAnsi"/>
                <w:b/>
                <w:bCs/>
              </w:rPr>
            </w:pPr>
          </w:p>
        </w:tc>
        <w:tc>
          <w:tcPr>
            <w:tcW w:w="2952" w:type="dxa"/>
            <w:tcBorders>
              <w:left w:val="single" w:color="auto" w:sz="4" w:space="0"/>
              <w:bottom w:val="single" w:color="auto" w:sz="4" w:space="0"/>
            </w:tcBorders>
            <w:shd w:val="clear" w:color="auto" w:fill="4EA72E" w:themeFill="accent6"/>
            <w:tcMar/>
          </w:tcPr>
          <w:p w:rsidRPr="000A0A39" w:rsidR="000C7607" w:rsidP="45A37B35" w:rsidRDefault="000C7607" w14:paraId="7986EECD" w14:textId="12B10388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BFBFBF" w:themeColor="background1" w:themeTint="FF" w:themeShade="BF"/>
              </w:rPr>
            </w:pPr>
            <w:r w:rsidRPr="5EF5855B" w:rsidR="000C7607">
              <w:rPr>
                <w:rFonts w:cs="Aptos Display" w:cstheme="majorAscii"/>
                <w:b w:val="1"/>
                <w:bCs w:val="1"/>
              </w:rPr>
              <w:t>2a in de groep/ school</w:t>
            </w:r>
          </w:p>
          <w:p w:rsidRPr="000A0A39" w:rsidR="000C7607" w:rsidP="45A37B35" w:rsidRDefault="000C7607" w14:paraId="13AB8959" w14:textId="73DFA429">
            <w:pPr>
              <w:pStyle w:val="Stijl1"/>
              <w:jc w:val="both"/>
              <w:rPr>
                <w:rFonts w:cs="Aptos Display" w:cstheme="majorAscii"/>
                <w:b w:val="1"/>
                <w:bCs w:val="1"/>
              </w:rPr>
            </w:pPr>
          </w:p>
        </w:tc>
        <w:tc>
          <w:tcPr>
            <w:tcW w:w="2955" w:type="dxa"/>
            <w:tcBorders>
              <w:bottom w:val="single" w:color="auto" w:sz="4" w:space="0"/>
            </w:tcBorders>
            <w:shd w:val="clear" w:color="auto" w:fill="4EA72E" w:themeFill="accent6"/>
            <w:tcMar/>
          </w:tcPr>
          <w:p w:rsidRPr="000A0A39" w:rsidR="000C7607" w:rsidP="5EF5855B" w:rsidRDefault="000C7607" w14:paraId="36C0CE22" w14:textId="32711D4F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BFBFBF" w:themeColor="background1" w:themeTint="FF" w:themeShade="BF"/>
              </w:rPr>
            </w:pPr>
            <w:r w:rsidRPr="5EF5855B" w:rsidR="000C7607">
              <w:rPr>
                <w:rFonts w:cs="Aptos Display" w:cstheme="majorAscii"/>
                <w:b w:val="1"/>
                <w:bCs w:val="1"/>
              </w:rPr>
              <w:t>2b externe expertise</w:t>
            </w:r>
          </w:p>
        </w:tc>
      </w:tr>
      <w:tr w:rsidR="000C7607" w:rsidTr="0EF112BA" w14:paraId="14712BD2" w14:textId="77777777">
        <w:tc>
          <w:tcPr>
            <w:tcW w:w="9054" w:type="dxa"/>
            <w:gridSpan w:val="3"/>
            <w:shd w:val="clear" w:color="auto" w:fill="4EA72E" w:themeFill="accent6"/>
            <w:tcMar/>
          </w:tcPr>
          <w:p w:rsidRPr="000A0A39" w:rsidR="000C7607" w:rsidP="008975A2" w:rsidRDefault="000C7607" w14:paraId="22DD0763" w14:textId="77777777">
            <w:pPr>
              <w:pStyle w:val="Stijl1"/>
              <w:jc w:val="both"/>
              <w:rPr>
                <w:rFonts w:cstheme="majorHAnsi"/>
                <w:b/>
                <w:bCs/>
                <w:sz w:val="22"/>
                <w:szCs w:val="22"/>
              </w:rPr>
            </w:pPr>
            <w:r w:rsidRPr="000A0A39">
              <w:rPr>
                <w:b/>
                <w:bCs/>
              </w:rPr>
              <w:t>Vijf IVO-velden:</w:t>
            </w:r>
          </w:p>
        </w:tc>
      </w:tr>
      <w:tr w:rsidR="000C7607" w:rsidTr="0EF112BA" w14:paraId="4285F114" w14:textId="77777777">
        <w:tc>
          <w:tcPr>
            <w:tcW w:w="3147" w:type="dxa"/>
            <w:tcMar/>
          </w:tcPr>
          <w:p w:rsidRPr="00A62AE1" w:rsidR="000C7607" w:rsidP="008975A2" w:rsidRDefault="000C7607" w14:paraId="54AADC5F" w14:textId="77777777">
            <w:pPr>
              <w:pStyle w:val="Stijl1"/>
              <w:rPr>
                <w:sz w:val="22"/>
                <w:szCs w:val="22"/>
              </w:rPr>
            </w:pPr>
            <w:r w:rsidRPr="00A62AE1">
              <w:rPr>
                <w:sz w:val="22"/>
                <w:szCs w:val="22"/>
              </w:rPr>
              <w:t>Aandacht en handen</w:t>
            </w:r>
          </w:p>
        </w:tc>
        <w:tc>
          <w:tcPr>
            <w:tcW w:w="2952" w:type="dxa"/>
            <w:tcMar/>
          </w:tcPr>
          <w:p w:rsidRPr="00F27B3B" w:rsidR="000C7607" w:rsidP="45A37B35" w:rsidRDefault="000C7607" w14:paraId="2D43B0B6" w14:textId="350D2187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5B47A3A3">
              <w:rPr>
                <w:rFonts w:ascii="Aptos Display" w:hAnsi="Aptos Display" w:cs="Aptos Display" w:asciiTheme="majorAscii" w:hAnsiTheme="majorAscii" w:cstheme="majorAscii"/>
                <w:color w:val="auto"/>
              </w:rPr>
              <w:t>Maximale groepsgrootte va</w:t>
            </w:r>
            <w:r w:rsidRPr="45A37B35" w:rsidR="5B47A3A3">
              <w:rPr>
                <w:rFonts w:ascii="Aptos Display" w:hAnsi="Aptos Display" w:cs="Aptos Display" w:asciiTheme="majorAscii" w:hAnsiTheme="majorAscii" w:cstheme="majorAscii"/>
                <w:color w:val="auto"/>
              </w:rPr>
              <w:t>n 30 leerlingen.</w:t>
            </w:r>
          </w:p>
          <w:p w:rsidRPr="00F27B3B" w:rsidR="000C7607" w:rsidP="45A37B35" w:rsidRDefault="000C7607" w14:paraId="5C0D4348" w14:textId="5DFBA682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5E53CA87" w14:textId="6618D643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3A2F3655" w:rsidR="15091A55">
              <w:rPr>
                <w:rFonts w:ascii="Aptos Display" w:hAnsi="Aptos Display" w:cs="Aptos Display" w:asciiTheme="majorAscii" w:hAnsiTheme="majorAscii" w:cstheme="majorAscii"/>
                <w:color w:val="auto"/>
              </w:rPr>
              <w:t>Klassikaal aanbod en aansturing. In ons onderwijs staat de leerkracht centraal. Verlengde instructie</w:t>
            </w:r>
            <w:r w:rsidRPr="3A2F3655" w:rsidR="07CFA554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</w:t>
            </w:r>
            <w:r w:rsidRPr="3A2F3655" w:rsidR="5CB31047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(EDI en </w:t>
            </w:r>
            <w:r w:rsidRPr="3A2F3655" w:rsidR="5CB31047">
              <w:rPr>
                <w:rFonts w:ascii="Aptos Display" w:hAnsi="Aptos Display" w:cs="Aptos Display" w:asciiTheme="majorAscii" w:hAnsiTheme="majorAscii" w:cstheme="majorAscii"/>
                <w:color w:val="auto"/>
              </w:rPr>
              <w:t>Rosensh</w:t>
            </w:r>
            <w:r w:rsidRPr="3A2F3655" w:rsidR="2B82464F">
              <w:rPr>
                <w:rFonts w:ascii="Aptos Display" w:hAnsi="Aptos Display" w:cs="Aptos Display" w:asciiTheme="majorAscii" w:hAnsiTheme="majorAscii" w:cstheme="majorAscii"/>
                <w:color w:val="auto"/>
              </w:rPr>
              <w:t>i</w:t>
            </w:r>
            <w:r w:rsidRPr="3A2F3655" w:rsidR="5CB31047">
              <w:rPr>
                <w:rFonts w:ascii="Aptos Display" w:hAnsi="Aptos Display" w:cs="Aptos Display" w:asciiTheme="majorAscii" w:hAnsiTheme="majorAscii" w:cstheme="majorAscii"/>
                <w:color w:val="auto"/>
              </w:rPr>
              <w:t>n</w:t>
            </w:r>
            <w:r w:rsidRPr="3A2F3655" w:rsidR="3A42919D">
              <w:rPr>
                <w:rFonts w:ascii="Aptos Display" w:hAnsi="Aptos Display" w:cs="Aptos Display" w:asciiTheme="majorAscii" w:hAnsiTheme="majorAscii" w:cstheme="majorAscii"/>
                <w:color w:val="auto"/>
              </w:rPr>
              <w:t>e</w:t>
            </w:r>
            <w:r w:rsidRPr="3A2F3655" w:rsidR="5CB31047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principes) </w:t>
            </w:r>
            <w:r w:rsidRPr="3A2F3655" w:rsidR="07CFA554">
              <w:rPr>
                <w:rFonts w:ascii="Aptos Display" w:hAnsi="Aptos Display" w:cs="Aptos Display" w:asciiTheme="majorAscii" w:hAnsiTheme="majorAscii" w:cstheme="majorAscii"/>
                <w:color w:val="auto"/>
              </w:rPr>
              <w:t>en differentiatie</w:t>
            </w:r>
            <w:r w:rsidRPr="3A2F3655" w:rsidR="15091A55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op </w:t>
            </w:r>
            <w:r w:rsidRPr="3A2F3655" w:rsidR="15091A55">
              <w:rPr>
                <w:rFonts w:ascii="Aptos Display" w:hAnsi="Aptos Display" w:cs="Aptos Display" w:asciiTheme="majorAscii" w:hAnsiTheme="majorAscii" w:cstheme="majorAscii"/>
                <w:color w:val="auto"/>
              </w:rPr>
              <w:t>lesdoel</w:t>
            </w:r>
            <w:r w:rsidRPr="3A2F3655" w:rsidR="29BB2169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(</w:t>
            </w:r>
            <w:r w:rsidRPr="3A2F3655" w:rsidR="15091A55">
              <w:rPr>
                <w:rFonts w:ascii="Aptos Display" w:hAnsi="Aptos Display" w:cs="Aptos Display" w:asciiTheme="majorAscii" w:hAnsiTheme="majorAscii" w:cstheme="majorAscii"/>
                <w:color w:val="auto"/>
              </w:rPr>
              <w:t>niet met vaste niveaugroepen</w:t>
            </w:r>
            <w:r w:rsidRPr="3A2F3655" w:rsidR="10DE5F97">
              <w:rPr>
                <w:rFonts w:ascii="Aptos Display" w:hAnsi="Aptos Display" w:cs="Aptos Display" w:asciiTheme="majorAscii" w:hAnsiTheme="majorAscii" w:cstheme="majorAscii"/>
                <w:color w:val="auto"/>
              </w:rPr>
              <w:t>).</w:t>
            </w:r>
          </w:p>
          <w:p w:rsidRPr="00F27B3B" w:rsidR="000C7607" w:rsidP="45A37B35" w:rsidRDefault="000C7607" w14:paraId="71D6B439" w14:textId="6F883B20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468AE272" w14:textId="714ABD69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779B7D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In</w:t>
            </w:r>
            <w:r w:rsidRPr="45A37B35" w:rsidR="779B7D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zet</w:t>
            </w:r>
            <w:r w:rsidRPr="45A37B35" w:rsidR="779B7D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</w:t>
            </w:r>
            <w:r w:rsidRPr="45A37B35" w:rsidR="779B7D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leraarondersteuner</w:t>
            </w:r>
            <w:r w:rsidRPr="45A37B35" w:rsidR="779B7D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en extra leerkracht om met leerlingen buiten de groep te werken.</w:t>
            </w:r>
          </w:p>
          <w:p w:rsidRPr="00F27B3B" w:rsidR="000C7607" w:rsidP="45A37B35" w:rsidRDefault="000C7607" w14:paraId="0D1F35B5" w14:textId="49D679A7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="3EE56455" w:rsidP="5EF5855B" w:rsidRDefault="3EE56455" w14:paraId="136EFCAE" w14:textId="72402796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5EF5855B" w:rsidR="3EE56455">
              <w:rPr>
                <w:rFonts w:ascii="Aptos Display" w:hAnsi="Aptos Display" w:cs="Aptos Display" w:asciiTheme="majorAscii" w:hAnsiTheme="majorAscii" w:cstheme="majorAscii"/>
                <w:color w:val="auto"/>
              </w:rPr>
              <w:t>Begeleider Passend Onderwijs (6 uur per week) vanaf niveau 2a.</w:t>
            </w:r>
          </w:p>
          <w:p w:rsidR="5EF5855B" w:rsidP="5EF5855B" w:rsidRDefault="5EF5855B" w14:paraId="054CF376" w14:textId="1C440C86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5EF5855B" w:rsidRDefault="000C7607" w14:paraId="774182BC" w14:textId="73B294AD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5EF5855B" w:rsidR="0F825074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Deltagroep voor leerlingen met </w:t>
            </w:r>
            <w:r w:rsidRPr="5EF5855B" w:rsidR="0F825074">
              <w:rPr>
                <w:rFonts w:ascii="Aptos Display" w:hAnsi="Aptos Display" w:cs="Aptos Display" w:asciiTheme="majorAscii" w:hAnsiTheme="majorAscii" w:cstheme="majorAscii"/>
                <w:color w:val="auto"/>
              </w:rPr>
              <w:t>begaafdheidsprofiel</w:t>
            </w:r>
            <w:r w:rsidRPr="5EF5855B" w:rsidR="0F825074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of aanverwante onderwijsbehoefte (</w:t>
            </w:r>
            <w:r w:rsidRPr="5EF5855B" w:rsidR="7CAF90F9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2 </w:t>
            </w:r>
            <w:r w:rsidRPr="5EF5855B" w:rsidR="0F825074">
              <w:rPr>
                <w:rFonts w:ascii="Aptos Display" w:hAnsi="Aptos Display" w:cs="Aptos Display" w:asciiTheme="majorAscii" w:hAnsiTheme="majorAscii" w:cstheme="majorAscii"/>
                <w:color w:val="auto"/>
              </w:rPr>
              <w:t>uur per week)</w:t>
            </w:r>
          </w:p>
          <w:p w:rsidRPr="00F27B3B" w:rsidR="000C7607" w:rsidP="5EF5855B" w:rsidRDefault="000C7607" w14:paraId="4768A80A" w14:textId="6DA2C282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5EF5855B" w:rsidRDefault="000C7607" w14:paraId="7B3B3300" w14:textId="609159FC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5EF5855B" w:rsidR="7B0403C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Inzet logopedie, speltherapie en fysiotherapie.</w:t>
            </w:r>
          </w:p>
          <w:p w:rsidRPr="00F27B3B" w:rsidR="000C7607" w:rsidP="45A37B35" w:rsidRDefault="000C7607" w14:paraId="39D5147C" w14:textId="2F7BE645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</w:tc>
        <w:tc>
          <w:tcPr>
            <w:tcW w:w="2955" w:type="dxa"/>
            <w:tcMar/>
          </w:tcPr>
          <w:p w:rsidRPr="00F27B3B" w:rsidR="000C7607" w:rsidP="45A37B35" w:rsidRDefault="000C7607" w14:paraId="343D232E" w14:textId="40A7EDC1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  <w:r w:rsidRPr="45A37B35" w:rsidR="779B7D6C">
              <w:rPr>
                <w:rFonts w:cs="Aptos Display" w:cstheme="majorAscii"/>
                <w:color w:val="auto"/>
                <w:sz w:val="20"/>
                <w:szCs w:val="20"/>
              </w:rPr>
              <w:t>Samenwerking met arrangementbegeleider(s) voor leerling die via Plein 013 een bekostigd arrangement hebben.</w:t>
            </w:r>
          </w:p>
          <w:p w:rsidRPr="00F27B3B" w:rsidR="000C7607" w:rsidP="45A37B35" w:rsidRDefault="000C7607" w14:paraId="51D1D348" w14:textId="5B257C10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  <w:p w:rsidRPr="00F27B3B" w:rsidR="000C7607" w:rsidP="3A2F3655" w:rsidRDefault="000C7607" w14:paraId="243B9F28" w14:textId="18493DF1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3A2F3655" w:rsidR="6C307523">
              <w:rPr>
                <w:rFonts w:ascii="Aptos Display" w:hAnsi="Aptos Display" w:cs="Aptos Display" w:asciiTheme="majorAscii" w:hAnsiTheme="majorAscii" w:cstheme="majorAscii"/>
                <w:color w:val="auto"/>
              </w:rPr>
              <w:t>Indien nodig kunnen we inzetten: Auris, LWOE, Sterk Huis, HB specialisme, stichting de As, dyslexie specialisme.</w:t>
            </w:r>
          </w:p>
          <w:p w:rsidRPr="00F27B3B" w:rsidR="000C7607" w:rsidP="45A37B35" w:rsidRDefault="000C7607" w14:paraId="3E7FA912" w14:textId="195CCE42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</w:tc>
      </w:tr>
      <w:tr w:rsidR="000C7607" w:rsidTr="0EF112BA" w14:paraId="2DE9086A" w14:textId="77777777">
        <w:tc>
          <w:tcPr>
            <w:tcW w:w="3147" w:type="dxa"/>
            <w:tcMar/>
          </w:tcPr>
          <w:p w:rsidRPr="00A62AE1" w:rsidR="000C7607" w:rsidP="008975A2" w:rsidRDefault="000C7607" w14:paraId="277E686E" w14:textId="77777777">
            <w:pPr>
              <w:pStyle w:val="Stijl1"/>
              <w:rPr>
                <w:sz w:val="22"/>
                <w:szCs w:val="22"/>
              </w:rPr>
            </w:pPr>
            <w:r w:rsidRPr="00A62AE1">
              <w:rPr>
                <w:sz w:val="22"/>
                <w:szCs w:val="22"/>
              </w:rPr>
              <w:t>Onderwijsmaterialen</w:t>
            </w:r>
          </w:p>
        </w:tc>
        <w:tc>
          <w:tcPr>
            <w:tcW w:w="2952" w:type="dxa"/>
            <w:tcMar/>
          </w:tcPr>
          <w:p w:rsidRPr="00F27B3B" w:rsidR="000C7607" w:rsidP="45A37B35" w:rsidRDefault="000C7607" w14:paraId="2F6EF85F" w14:textId="090FCF8B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032E8A8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Er kunnen voor individuele leerlingen specifieke methodes worden ingezet (Spreekbeeld, Praat en Teken).</w:t>
            </w:r>
          </w:p>
          <w:p w:rsidRPr="00F27B3B" w:rsidR="000C7607" w:rsidP="45A37B35" w:rsidRDefault="000C7607" w14:paraId="04F5F101" w14:textId="22A7529C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2BE8508E" w14:textId="587ADEDE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25083862" w:rsidR="032E8A8C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Er kunnen voor </w:t>
            </w:r>
            <w:r w:rsidRPr="25083862" w:rsidR="1F02754D">
              <w:rPr>
                <w:rFonts w:ascii="Aptos Display" w:hAnsi="Aptos Display" w:cs="Aptos Display" w:asciiTheme="majorAscii" w:hAnsiTheme="majorAscii" w:cstheme="majorAscii"/>
                <w:color w:val="auto"/>
              </w:rPr>
              <w:t>(</w:t>
            </w:r>
            <w:r w:rsidRPr="25083862" w:rsidR="032E8A8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groepjes</w:t>
            </w:r>
            <w:r w:rsidRPr="25083862" w:rsidR="20643368">
              <w:rPr>
                <w:rFonts w:ascii="Aptos Display" w:hAnsi="Aptos Display" w:cs="Aptos Display" w:asciiTheme="majorAscii" w:hAnsiTheme="majorAscii" w:cstheme="majorAscii"/>
                <w:color w:val="auto"/>
              </w:rPr>
              <w:t>)</w:t>
            </w:r>
            <w:r w:rsidRPr="25083862" w:rsidR="032E8A8C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leerlingen </w:t>
            </w:r>
            <w:r w:rsidRPr="25083862" w:rsidR="032E8A8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speci</w:t>
            </w:r>
            <w:r w:rsidRPr="25083862" w:rsidR="032E8A8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fieke methodes worden ingezet (</w:t>
            </w:r>
            <w:r w:rsidRPr="25083862" w:rsidR="5D73BEF7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Taakspel, </w:t>
            </w:r>
            <w:r w:rsidRPr="25083862" w:rsidR="032E8A8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Rots en Water).</w:t>
            </w:r>
          </w:p>
          <w:p w:rsidRPr="00F27B3B" w:rsidR="000C7607" w:rsidP="45A37B35" w:rsidRDefault="000C7607" w14:paraId="0B534ED3" w14:textId="565CE429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37790779" w14:textId="021F5B75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61392931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Er is een </w:t>
            </w:r>
            <w:r w:rsidRPr="45A37B35" w:rsidR="61392931">
              <w:rPr>
                <w:rFonts w:ascii="Aptos Display" w:hAnsi="Aptos Display" w:cs="Aptos Display" w:asciiTheme="majorAscii" w:hAnsiTheme="majorAscii" w:cstheme="majorAscii"/>
                <w:color w:val="auto"/>
              </w:rPr>
              <w:t>orthotheek</w:t>
            </w:r>
            <w:r w:rsidRPr="45A37B35" w:rsidR="61392931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op school met onderwijsmaterialen en literatuur die tegemoetkomen aan specifieke onderwijsbehoeften van leerlingen.</w:t>
            </w:r>
            <w:r w:rsidRPr="45A37B35" w:rsidR="10BBC7E1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Bv </w:t>
            </w:r>
            <w:r w:rsidRPr="45A37B35" w:rsidR="10BBC7E1">
              <w:rPr>
                <w:rFonts w:ascii="Aptos Display" w:hAnsi="Aptos Display" w:cs="Aptos Display" w:asciiTheme="majorAscii" w:hAnsiTheme="majorAscii" w:cstheme="majorAscii"/>
                <w:color w:val="auto"/>
              </w:rPr>
              <w:t>tbv</w:t>
            </w:r>
            <w:r w:rsidRPr="45A37B35" w:rsidR="10BBC7E1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prikkelverwerking, motorische ondersteuning en structuur ondersteuning. </w:t>
            </w:r>
          </w:p>
        </w:tc>
        <w:tc>
          <w:tcPr>
            <w:tcW w:w="2955" w:type="dxa"/>
            <w:tcMar/>
          </w:tcPr>
          <w:p w:rsidR="76D0BA66" w:rsidP="76D0BA66" w:rsidRDefault="76D0BA66" w14:paraId="6CF0FD5E" w14:textId="543D35A1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  <w:p w:rsidR="2C4EC121" w:rsidP="76D0BA66" w:rsidRDefault="2C4EC121" w14:paraId="2B25F7BC" w14:textId="5D0F5B05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  <w:r w:rsidRPr="76D0BA66" w:rsidR="2C4EC121">
              <w:rPr>
                <w:rFonts w:cs="Aptos Display" w:cstheme="majorAscii"/>
                <w:color w:val="auto"/>
                <w:sz w:val="20"/>
                <w:szCs w:val="20"/>
              </w:rPr>
              <w:t>Inzet Dramataal groep 7 en 8.</w:t>
            </w:r>
          </w:p>
          <w:p w:rsidR="76D0BA66" w:rsidP="76D0BA66" w:rsidRDefault="76D0BA66" w14:paraId="3D0B6DAB" w14:textId="68427C76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  <w:p w:rsidRPr="00F27B3B" w:rsidR="000C7607" w:rsidP="45A37B35" w:rsidRDefault="000C7607" w14:paraId="392079AF" w14:textId="0110FD85">
            <w:pPr>
              <w:pStyle w:val="Stijl1"/>
              <w:rPr>
                <w:rFonts w:cs="Aptos Display" w:cstheme="majorAscii"/>
                <w:color w:val="auto"/>
                <w:sz w:val="20"/>
                <w:szCs w:val="20"/>
              </w:rPr>
            </w:pPr>
          </w:p>
        </w:tc>
      </w:tr>
      <w:tr w:rsidR="000C7607" w:rsidTr="0EF112BA" w14:paraId="1036D33D" w14:textId="77777777">
        <w:tc>
          <w:tcPr>
            <w:tcW w:w="3147" w:type="dxa"/>
            <w:tcMar/>
          </w:tcPr>
          <w:p w:rsidRPr="00A62AE1" w:rsidR="000C7607" w:rsidP="008975A2" w:rsidRDefault="000C7607" w14:paraId="5FF49C2E" w14:textId="77777777">
            <w:pPr>
              <w:pStyle w:val="Stijl1"/>
              <w:rPr>
                <w:sz w:val="22"/>
                <w:szCs w:val="22"/>
              </w:rPr>
            </w:pPr>
            <w:r w:rsidRPr="00A62AE1">
              <w:rPr>
                <w:sz w:val="22"/>
                <w:szCs w:val="22"/>
              </w:rPr>
              <w:t>Ruimtelijk omgeving</w:t>
            </w:r>
          </w:p>
        </w:tc>
        <w:tc>
          <w:tcPr>
            <w:tcW w:w="2952" w:type="dxa"/>
            <w:tcMar/>
          </w:tcPr>
          <w:p w:rsidRPr="00F27B3B" w:rsidR="000C7607" w:rsidP="45A37B35" w:rsidRDefault="000C7607" w14:paraId="64669111" w14:textId="25B14A99">
            <w:pPr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76D0BA66" w:rsidR="53D989FC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De </w:t>
            </w:r>
            <w:r w:rsidRPr="76D0BA66" w:rsidR="53D989F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leraarondersteuner</w:t>
            </w:r>
            <w:r w:rsidRPr="76D0BA66" w:rsidR="53D989FC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heeft een eigen prikkelarme ruimte om te werken met leerlingen.</w:t>
            </w:r>
          </w:p>
          <w:p w:rsidRPr="00F27B3B" w:rsidR="000C7607" w:rsidP="45A37B35" w:rsidRDefault="000C7607" w14:paraId="0F84D422" w14:textId="60318437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5EF5855B" w:rsidRDefault="000C7607" w14:paraId="42A70FEF" w14:textId="70D79D7A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BFBFBF" w:themeColor="background1" w:themeTint="FF" w:themeShade="BF"/>
              </w:rPr>
            </w:pPr>
            <w:r w:rsidRPr="5EF5855B" w:rsidR="2F5D1389">
              <w:rPr>
                <w:rFonts w:ascii="Aptos Display" w:hAnsi="Aptos Display" w:cs="Aptos Display" w:asciiTheme="majorAscii" w:hAnsiTheme="majorAscii" w:cstheme="majorAscii"/>
                <w:color w:val="auto"/>
              </w:rPr>
              <w:t>Rolstoelvriendelijk schoolgebouw.</w:t>
            </w:r>
          </w:p>
          <w:p w:rsidRPr="00F27B3B" w:rsidR="000C7607" w:rsidP="5EF5855B" w:rsidRDefault="000C7607" w14:paraId="65DB5C3F" w14:textId="45BAFF0B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5EF5855B" w:rsidRDefault="000C7607" w14:paraId="2AB6D184" w14:textId="3095C8E7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5EF5855B" w:rsidR="2C69B382">
              <w:rPr>
                <w:rFonts w:ascii="Aptos Display" w:hAnsi="Aptos Display" w:cs="Aptos Display" w:asciiTheme="majorAscii" w:hAnsiTheme="majorAscii" w:cstheme="majorAscii"/>
                <w:color w:val="auto"/>
              </w:rPr>
              <w:t>Aparte ruimtes en grote leerpleinen waar gewerkt kan worden met individuele of kleine groepjes leerlingen.</w:t>
            </w:r>
          </w:p>
          <w:p w:rsidRPr="00F27B3B" w:rsidR="000C7607" w:rsidP="5EF5855B" w:rsidRDefault="000C7607" w14:paraId="76334FF5" w14:textId="5F459884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46186A1A" w14:textId="7B8487BA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auto" w:themeColor="background1" w:themeShade="BF"/>
              </w:rPr>
            </w:pPr>
            <w:r w:rsidRPr="5EF5855B" w:rsidR="2C69B382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Eigen gym- en speelzaal welke ook ingezet worden voor fysiotherapie en andere trainingen. </w:t>
            </w:r>
          </w:p>
        </w:tc>
        <w:tc>
          <w:tcPr>
            <w:tcW w:w="2955" w:type="dxa"/>
            <w:tcMar/>
          </w:tcPr>
          <w:p w:rsidRPr="00F27B3B" w:rsidR="000C7607" w:rsidP="45A37B35" w:rsidRDefault="000C7607" w14:paraId="31AB35AC" w14:noSpellErr="1" w14:textId="602E55EB">
            <w:pPr>
              <w:pStyle w:val="Stijl1"/>
              <w:rPr>
                <w:rFonts w:cs="Aptos Display" w:cstheme="majorAscii"/>
                <w:color w:val="auto"/>
                <w:sz w:val="20"/>
                <w:szCs w:val="20"/>
              </w:rPr>
            </w:pPr>
          </w:p>
        </w:tc>
      </w:tr>
      <w:tr w:rsidR="000C7607" w:rsidTr="0EF112BA" w14:paraId="2F8C7F17" w14:textId="77777777">
        <w:tc>
          <w:tcPr>
            <w:tcW w:w="3147" w:type="dxa"/>
            <w:tcMar/>
          </w:tcPr>
          <w:p w:rsidRPr="00A62AE1" w:rsidR="000C7607" w:rsidP="008975A2" w:rsidRDefault="000C7607" w14:paraId="22529724" w14:textId="77777777">
            <w:pPr>
              <w:pStyle w:val="Stijl1"/>
              <w:rPr>
                <w:sz w:val="22"/>
                <w:szCs w:val="22"/>
              </w:rPr>
            </w:pPr>
            <w:r w:rsidRPr="00A62AE1">
              <w:rPr>
                <w:sz w:val="22"/>
                <w:szCs w:val="22"/>
              </w:rPr>
              <w:t>Expertise</w:t>
            </w:r>
          </w:p>
        </w:tc>
        <w:tc>
          <w:tcPr>
            <w:tcW w:w="2952" w:type="dxa"/>
            <w:tcMar/>
          </w:tcPr>
          <w:p w:rsidRPr="00F27B3B" w:rsidR="000C7607" w:rsidP="45A37B35" w:rsidRDefault="000C7607" w14:paraId="21ACF08A" w14:textId="1F46F394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5EF5855B" w:rsidR="04D1D494">
              <w:rPr>
                <w:rFonts w:ascii="Aptos Display" w:hAnsi="Aptos Display" w:cs="Aptos Display" w:asciiTheme="majorAscii" w:hAnsiTheme="majorAscii" w:cstheme="majorAscii"/>
                <w:color w:val="auto"/>
              </w:rPr>
              <w:t>Kennis en expertise bij leerkrachten van de cognitieve leerpsychologie en extra ondersteuningsbehoefte(n) van leerlingen.</w:t>
            </w:r>
          </w:p>
          <w:p w:rsidR="5EF5855B" w:rsidP="5EF5855B" w:rsidRDefault="5EF5855B" w14:paraId="53FC7BB1" w14:textId="323DE1CF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="4B1BBCE6" w:rsidP="5EF5855B" w:rsidRDefault="4B1BBCE6" w14:paraId="1B76B5BC" w14:textId="18ADB6CB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5EF5855B" w:rsidR="4B1BBCE6">
              <w:rPr>
                <w:rFonts w:ascii="Aptos Display" w:hAnsi="Aptos Display" w:cs="Aptos Display" w:asciiTheme="majorAscii" w:hAnsiTheme="majorAscii" w:cstheme="majorAscii"/>
                <w:color w:val="auto"/>
              </w:rPr>
              <w:t>We werken met een fasemodel binnen de basis- en extra ondersteuning. Leerkrachten en leerteam weten wat hun taak hierbij is en leggen acties vast.</w:t>
            </w:r>
          </w:p>
          <w:p w:rsidRPr="00F27B3B" w:rsidR="000C7607" w:rsidP="45A37B35" w:rsidRDefault="000C7607" w14:paraId="2E337258" w14:textId="25205BD3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48626EFB" w14:textId="437C6E74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473112C9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Ondersteuningsteam komt 5x per jaar bijeen en bestaat uit: directie, KC, BPO, GGD en </w:t>
            </w:r>
            <w:r w:rsidRPr="45A37B35" w:rsidR="473112C9">
              <w:rPr>
                <w:rFonts w:ascii="Aptos Display" w:hAnsi="Aptos Display" w:cs="Aptos Display" w:asciiTheme="majorAscii" w:hAnsiTheme="majorAscii" w:cstheme="majorAscii"/>
                <w:color w:val="auto"/>
              </w:rPr>
              <w:t>Farent</w:t>
            </w:r>
            <w:r w:rsidRPr="45A37B35" w:rsidR="473112C9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. En eventueel: leerplichtconsulent, manager opvang en </w:t>
            </w:r>
            <w:r w:rsidRPr="45A37B35" w:rsidR="7E277272">
              <w:rPr>
                <w:rFonts w:ascii="Aptos Display" w:hAnsi="Aptos Display" w:cs="Aptos Display" w:asciiTheme="majorAscii" w:hAnsiTheme="majorAscii" w:cstheme="majorAscii"/>
                <w:color w:val="auto"/>
              </w:rPr>
              <w:t>jeugdarts.</w:t>
            </w:r>
          </w:p>
          <w:p w:rsidRPr="00F27B3B" w:rsidR="000C7607" w:rsidP="45A37B35" w:rsidRDefault="000C7607" w14:paraId="62EC1656" w14:textId="3943F04E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793B435D" w14:textId="02044C27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Inzet Begeleider Passend Onderwijs en GGD en </w:t>
            </w:r>
            <w:r w:rsidRPr="45A37B35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Farent</w:t>
            </w:r>
            <w:r w:rsidRPr="45A37B35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.</w:t>
            </w:r>
          </w:p>
          <w:p w:rsidRPr="00F27B3B" w:rsidR="000C7607" w:rsidP="45A37B35" w:rsidRDefault="000C7607" w14:paraId="0C7543E8" w14:textId="58D60D20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28494F6A" w14:textId="0D9E1B25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Hoogbegaafdheidspecialist beschikbaar binnen team.</w:t>
            </w:r>
          </w:p>
          <w:p w:rsidRPr="00F27B3B" w:rsidR="000C7607" w:rsidP="45A37B35" w:rsidRDefault="000C7607" w14:paraId="119A30E4" w14:textId="7FE304AD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7F59D346" w14:textId="4296620E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23517D0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Jonge Kind specialist beschikbaar binnen </w:t>
            </w:r>
            <w:r w:rsidRPr="423517D0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team</w:t>
            </w:r>
            <w:r w:rsidRPr="423517D0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.</w:t>
            </w:r>
          </w:p>
          <w:p w:rsidR="423517D0" w:rsidP="423517D0" w:rsidRDefault="423517D0" w14:paraId="5D0D9E09" w14:textId="6184EAE2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="6D3BCDA6" w:rsidP="423517D0" w:rsidRDefault="6D3BCDA6" w14:paraId="349D7AAF" w14:textId="5B91ABE9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  <w:r w:rsidRPr="0EF112BA" w:rsidR="6D3BCDA6">
              <w:rPr>
                <w:rFonts w:cs="Aptos Display" w:cstheme="majorAscii"/>
                <w:color w:val="auto"/>
                <w:sz w:val="20"/>
                <w:szCs w:val="20"/>
              </w:rPr>
              <w:t>Inzet Rots &amp; Water groep 5 en 6.</w:t>
            </w:r>
          </w:p>
          <w:p w:rsidRPr="00F27B3B" w:rsidR="000C7607" w:rsidP="45A37B35" w:rsidRDefault="000C7607" w14:paraId="47EB6A03" w14:textId="29165E80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70790D60" w14:textId="5A160AF4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Gedragsspecialist</w:t>
            </w:r>
            <w:r w:rsidRPr="45A37B35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beschikbaar binnen team.</w:t>
            </w:r>
          </w:p>
          <w:p w:rsidRPr="00F27B3B" w:rsidR="000C7607" w:rsidP="45A37B35" w:rsidRDefault="000C7607" w14:paraId="698BAC76" w14:textId="51012B2E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538F20E5" w14:textId="35CCA532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55B8706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Rekenspecialist en taalspecialist beschikbaar binnen team.</w:t>
            </w:r>
          </w:p>
          <w:p w:rsidRPr="00F27B3B" w:rsidR="000C7607" w:rsidP="45A37B35" w:rsidRDefault="000C7607" w14:paraId="5A02FB59" w14:textId="31A32B73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45A37B35" w:rsidRDefault="000C7607" w14:paraId="24A60FDA" w14:textId="451F989B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45A37B35" w:rsidR="34A4C45B">
              <w:rPr>
                <w:rFonts w:ascii="Aptos Display" w:hAnsi="Aptos Display" w:cs="Aptos Display" w:asciiTheme="majorAscii" w:hAnsiTheme="majorAscii" w:cstheme="majorAscii"/>
                <w:color w:val="auto"/>
              </w:rPr>
              <w:t>Kwaliteitscoördinator school is verbonden aan de 3+ groep van de opvang.</w:t>
            </w:r>
          </w:p>
          <w:p w:rsidRPr="00F27B3B" w:rsidR="000C7607" w:rsidP="423517D0" w:rsidRDefault="000C7607" w14:paraId="557CFA99" w14:textId="7C31BB6B">
            <w:pPr>
              <w:pStyle w:val="Standaard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cs="Aptos Display" w:asciiTheme="majorAscii" w:hAnsiTheme="majorAscii" w:cstheme="majorAscii"/>
                <w:color w:val="auto" w:themeColor="background1" w:themeShade="BF"/>
              </w:rPr>
            </w:pPr>
          </w:p>
        </w:tc>
        <w:tc>
          <w:tcPr>
            <w:tcW w:w="2955" w:type="dxa"/>
            <w:tcMar/>
          </w:tcPr>
          <w:p w:rsidRPr="00F27B3B" w:rsidR="000C7607" w:rsidP="45A37B35" w:rsidRDefault="000C7607" w14:paraId="4AC22A7E" w14:textId="29F4ED8E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  <w:r w:rsidRPr="45A37B35" w:rsidR="55B8706C">
              <w:rPr>
                <w:rFonts w:cs="Aptos Display" w:cstheme="majorAscii"/>
                <w:color w:val="auto"/>
                <w:sz w:val="20"/>
                <w:szCs w:val="20"/>
              </w:rPr>
              <w:t xml:space="preserve">Inzet Begeleider Passend Onderwijs en GGD en </w:t>
            </w:r>
            <w:r w:rsidRPr="45A37B35" w:rsidR="55B8706C">
              <w:rPr>
                <w:rFonts w:cs="Aptos Display" w:cstheme="majorAscii"/>
                <w:color w:val="auto"/>
                <w:sz w:val="20"/>
                <w:szCs w:val="20"/>
              </w:rPr>
              <w:t>Farent</w:t>
            </w:r>
            <w:r w:rsidRPr="45A37B35" w:rsidR="55B8706C">
              <w:rPr>
                <w:rFonts w:cs="Aptos Display" w:cstheme="majorAscii"/>
                <w:color w:val="auto"/>
                <w:sz w:val="20"/>
                <w:szCs w:val="20"/>
              </w:rPr>
              <w:t>.</w:t>
            </w:r>
          </w:p>
          <w:p w:rsidRPr="00F27B3B" w:rsidR="000C7607" w:rsidP="45A37B35" w:rsidRDefault="000C7607" w14:paraId="083AAC52" w14:textId="0B0ECAF9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  <w:p w:rsidRPr="00F27B3B" w:rsidR="000C7607" w:rsidP="45A37B35" w:rsidRDefault="000C7607" w14:paraId="31E81C57" w14:textId="1B42F2FD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  <w:p w:rsidRPr="00F27B3B" w:rsidR="000C7607" w:rsidP="25083862" w:rsidRDefault="000C7607" w14:paraId="13F2816C" w14:textId="692E8FD9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  <w:r w:rsidRPr="25083862" w:rsidR="361D026B">
              <w:rPr>
                <w:rFonts w:cs="Aptos Display" w:cstheme="majorAscii"/>
                <w:color w:val="auto"/>
                <w:sz w:val="20"/>
                <w:szCs w:val="20"/>
              </w:rPr>
              <w:t>Adviesvraag Plein 013.</w:t>
            </w:r>
          </w:p>
          <w:p w:rsidRPr="00F27B3B" w:rsidR="000C7607" w:rsidP="25083862" w:rsidRDefault="000C7607" w14:paraId="2C468E7D" w14:textId="74FFCED4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  <w:p w:rsidRPr="00F27B3B" w:rsidR="000C7607" w:rsidP="25083862" w:rsidRDefault="000C7607" w14:paraId="1EF3AF7B" w14:textId="406A3AD2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  <w:r w:rsidRPr="25083862" w:rsidR="70003990">
              <w:rPr>
                <w:rFonts w:cs="Aptos Display" w:cstheme="majorAscii"/>
                <w:color w:val="auto"/>
                <w:sz w:val="20"/>
                <w:szCs w:val="20"/>
              </w:rPr>
              <w:t>NT-2 specialist</w:t>
            </w:r>
          </w:p>
          <w:p w:rsidRPr="00F27B3B" w:rsidR="000C7607" w:rsidP="25083862" w:rsidRDefault="000C7607" w14:paraId="419B1A1B" w14:textId="0EBC0BE3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  <w:p w:rsidRPr="00F27B3B" w:rsidR="000C7607" w:rsidP="25083862" w:rsidRDefault="000C7607" w14:paraId="3453B677" w14:textId="69CFC1CC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  <w:r w:rsidRPr="25083862" w:rsidR="70003990">
              <w:rPr>
                <w:rFonts w:cs="Aptos Display" w:cstheme="majorAscii"/>
                <w:color w:val="auto"/>
                <w:sz w:val="20"/>
                <w:szCs w:val="20"/>
              </w:rPr>
              <w:t>Gedrag Werkt</w:t>
            </w:r>
          </w:p>
          <w:p w:rsidRPr="00F27B3B" w:rsidR="000C7607" w:rsidP="25083862" w:rsidRDefault="000C7607" w14:paraId="1FB537DD" w14:textId="25D128AB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  <w:p w:rsidRPr="00F27B3B" w:rsidR="000C7607" w:rsidP="3A2F3655" w:rsidRDefault="000C7607" w14:paraId="7B73B56E" w14:textId="4852A25E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  <w:r w:rsidRPr="3A2F3655" w:rsidR="70003990">
              <w:rPr>
                <w:rFonts w:cs="Aptos Display" w:cstheme="majorAscii"/>
                <w:color w:val="auto"/>
                <w:sz w:val="20"/>
                <w:szCs w:val="20"/>
              </w:rPr>
              <w:t>POINT netwerk</w:t>
            </w:r>
          </w:p>
          <w:p w:rsidRPr="00F27B3B" w:rsidR="000C7607" w:rsidP="3A2F3655" w:rsidRDefault="000C7607" w14:paraId="790607FF" w14:textId="2D13E883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  <w:p w:rsidRPr="00F27B3B" w:rsidR="000C7607" w:rsidP="45A37B35" w:rsidRDefault="000C7607" w14:paraId="36A6941A" w14:textId="159B6E6E">
            <w:pPr>
              <w:pStyle w:val="Stijl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ptos Display" w:cstheme="majorAscii"/>
                <w:color w:val="auto"/>
                <w:sz w:val="20"/>
                <w:szCs w:val="20"/>
              </w:rPr>
            </w:pPr>
          </w:p>
        </w:tc>
      </w:tr>
      <w:tr w:rsidR="000C7607" w:rsidTr="0EF112BA" w14:paraId="6D4EBFA1" w14:textId="77777777">
        <w:tc>
          <w:tcPr>
            <w:tcW w:w="3147" w:type="dxa"/>
            <w:tcMar/>
          </w:tcPr>
          <w:p w:rsidRPr="00A62AE1" w:rsidR="000C7607" w:rsidP="008975A2" w:rsidRDefault="000C7607" w14:paraId="3BF4606F" w14:textId="77777777">
            <w:pPr>
              <w:pStyle w:val="Stijl1"/>
              <w:rPr>
                <w:sz w:val="22"/>
                <w:szCs w:val="22"/>
              </w:rPr>
            </w:pPr>
            <w:r w:rsidRPr="00A62AE1">
              <w:rPr>
                <w:sz w:val="22"/>
                <w:szCs w:val="22"/>
              </w:rPr>
              <w:t>Samenwerking met externe organisaties</w:t>
            </w:r>
          </w:p>
        </w:tc>
        <w:tc>
          <w:tcPr>
            <w:tcW w:w="2952" w:type="dxa"/>
            <w:tcMar/>
          </w:tcPr>
          <w:p w:rsidRPr="00F27B3B" w:rsidR="000C7607" w:rsidP="5EF5855B" w:rsidRDefault="000C7607" w14:paraId="29245C51" w14:textId="452F702D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BFBFBF" w:themeColor="background1" w:themeTint="FF" w:themeShade="BF"/>
              </w:rPr>
            </w:pPr>
            <w:r w:rsidRPr="5EF5855B" w:rsidR="2CF9EE6A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Nauwe samenwerking met </w:t>
            </w:r>
            <w:r w:rsidRPr="5EF5855B" w:rsidR="2CF9EE6A">
              <w:rPr>
                <w:rFonts w:ascii="Aptos Display" w:hAnsi="Aptos Display" w:cs="Aptos Display" w:asciiTheme="majorAscii" w:hAnsiTheme="majorAscii" w:cstheme="majorAscii"/>
                <w:color w:val="auto"/>
              </w:rPr>
              <w:t>Etuda</w:t>
            </w:r>
            <w:r w:rsidRPr="5EF5855B" w:rsidR="2CF9EE6A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, opvang partner in het gebouw waarbinnen kaders </w:t>
            </w:r>
            <w:r w:rsidRPr="5EF5855B" w:rsidR="2CF9EE6A">
              <w:rPr>
                <w:rFonts w:ascii="Aptos Display" w:hAnsi="Aptos Display" w:cs="Aptos Display" w:asciiTheme="majorAscii" w:hAnsiTheme="majorAscii" w:cstheme="majorAscii"/>
                <w:color w:val="auto"/>
              </w:rPr>
              <w:t>rondom</w:t>
            </w:r>
            <w:r w:rsidRPr="5EF5855B" w:rsidR="2CF9EE6A">
              <w:rPr>
                <w:rFonts w:ascii="Aptos Display" w:hAnsi="Aptos Display" w:cs="Aptos Display" w:asciiTheme="majorAscii" w:hAnsiTheme="majorAscii" w:cstheme="majorAscii"/>
                <w:color w:val="auto"/>
              </w:rPr>
              <w:t xml:space="preserve"> doorgaande leerlijnen en gedrag goed afgestemd worden.</w:t>
            </w:r>
          </w:p>
        </w:tc>
        <w:tc>
          <w:tcPr>
            <w:tcW w:w="2955" w:type="dxa"/>
            <w:tcMar/>
          </w:tcPr>
          <w:p w:rsidRPr="00F27B3B" w:rsidR="000C7607" w:rsidP="25083862" w:rsidRDefault="000C7607" w14:paraId="17A45AD7" w14:textId="1F4941B9">
            <w:pPr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25083862" w:rsidR="0521B6F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De Gemeente Hilvarenbeek.</w:t>
            </w:r>
          </w:p>
          <w:p w:rsidRPr="00F27B3B" w:rsidR="000C7607" w:rsidP="25083862" w:rsidRDefault="000C7607" w14:paraId="496C5CBD" w14:textId="0673743F">
            <w:pPr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25083862" w:rsidRDefault="000C7607" w14:paraId="724B237B" w14:textId="757B8C79">
            <w:pPr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  <w:r w:rsidRPr="25083862" w:rsidR="0521B6F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Onderzoek- en behandel bureaus in de omgeving (Barend Spijkers, OZT, Maureen Klomberg, Logopedie van Sambeeck, Auris, Sterk Huis, Fysiotherapeuten etc).</w:t>
            </w:r>
          </w:p>
          <w:p w:rsidRPr="00F27B3B" w:rsidR="000C7607" w:rsidP="25083862" w:rsidRDefault="000C7607" w14:paraId="2BFE6C15" w14:textId="0B90BC5B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auto"/>
              </w:rPr>
            </w:pPr>
          </w:p>
          <w:p w:rsidRPr="00F27B3B" w:rsidR="000C7607" w:rsidP="25083862" w:rsidRDefault="000C7607" w14:paraId="297984A7" w14:textId="220A9A66">
            <w:pPr>
              <w:pStyle w:val="Standaard"/>
              <w:rPr>
                <w:rFonts w:ascii="Aptos Display" w:hAnsi="Aptos Display" w:cs="Aptos Display" w:asciiTheme="majorAscii" w:hAnsiTheme="majorAscii" w:cstheme="majorAscii"/>
                <w:color w:val="BFBFBF" w:themeColor="background1" w:themeTint="FF" w:themeShade="BF"/>
              </w:rPr>
            </w:pPr>
            <w:r w:rsidRPr="25083862" w:rsidR="0521B6FC">
              <w:rPr>
                <w:rFonts w:ascii="Aptos Display" w:hAnsi="Aptos Display" w:cs="Aptos Display" w:asciiTheme="majorAscii" w:hAnsiTheme="majorAscii" w:cstheme="majorAscii"/>
                <w:color w:val="auto"/>
              </w:rPr>
              <w:t>Dyslexiebehandelingen en enkele vormen van fysiotherapie vinden plaats op school, onder schooltijd.</w:t>
            </w:r>
          </w:p>
          <w:p w:rsidRPr="00F27B3B" w:rsidR="000C7607" w:rsidP="45A37B35" w:rsidRDefault="000C7607" w14:paraId="72F648AB" w14:textId="0828B363">
            <w:pPr>
              <w:pStyle w:val="Stijl1"/>
              <w:rPr>
                <w:rFonts w:cs="Aptos Display" w:cstheme="majorAscii"/>
                <w:color w:val="BFBFBF" w:themeColor="background1" w:themeTint="FF" w:themeShade="BF"/>
                <w:sz w:val="20"/>
                <w:szCs w:val="20"/>
              </w:rPr>
            </w:pPr>
          </w:p>
        </w:tc>
      </w:tr>
      <w:tr w:rsidR="000C7607" w:rsidTr="0EF112BA" w14:paraId="6F9D01AB" w14:textId="77777777">
        <w:tc>
          <w:tcPr>
            <w:tcW w:w="9054" w:type="dxa"/>
            <w:gridSpan w:val="3"/>
            <w:shd w:val="clear" w:color="auto" w:fill="4EA72E" w:themeFill="accent6"/>
            <w:tcMar/>
          </w:tcPr>
          <w:p w:rsidRPr="000A0A39" w:rsidR="000C7607" w:rsidP="008975A2" w:rsidRDefault="000C7607" w14:paraId="011A78E8" w14:textId="77777777">
            <w:pPr>
              <w:pStyle w:val="Stijl1"/>
              <w:jc w:val="both"/>
              <w:rPr>
                <w:rFonts w:cstheme="majorHAnsi"/>
                <w:b/>
                <w:bCs/>
                <w:sz w:val="22"/>
                <w:szCs w:val="22"/>
              </w:rPr>
            </w:pPr>
            <w:r w:rsidRPr="000A0A3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anvullende </w:t>
            </w:r>
            <w:r w:rsidRPr="000A0A39">
              <w:rPr>
                <w:b/>
                <w:bCs/>
              </w:rPr>
              <w:t>velden:</w:t>
            </w:r>
          </w:p>
        </w:tc>
      </w:tr>
      <w:tr w:rsidR="000C7607" w:rsidTr="0EF112BA" w14:paraId="7265A3D0" w14:textId="77777777">
        <w:tc>
          <w:tcPr>
            <w:tcW w:w="3147" w:type="dxa"/>
            <w:tcMar/>
          </w:tcPr>
          <w:p w:rsidR="000C7607" w:rsidP="008975A2" w:rsidRDefault="000C7607" w14:paraId="7555EF76" w14:textId="77777777">
            <w:pPr>
              <w:pStyle w:val="Stijl1"/>
              <w:jc w:val="both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Samenwerking met ouders</w:t>
            </w:r>
          </w:p>
        </w:tc>
        <w:tc>
          <w:tcPr>
            <w:tcW w:w="2952" w:type="dxa"/>
            <w:tcMar/>
          </w:tcPr>
          <w:p w:rsidR="000C7607" w:rsidP="3A2F3655" w:rsidRDefault="000C7607" w14:paraId="7CD06E49" w14:textId="77777777">
            <w:pPr>
              <w:pStyle w:val="Stijl1"/>
              <w:jc w:val="both"/>
              <w:rPr>
                <w:rFonts w:cs="Aptos Display" w:cstheme="majorAscii"/>
                <w:sz w:val="20"/>
                <w:szCs w:val="20"/>
              </w:rPr>
            </w:pPr>
          </w:p>
        </w:tc>
        <w:tc>
          <w:tcPr>
            <w:tcW w:w="2955" w:type="dxa"/>
            <w:tcMar/>
          </w:tcPr>
          <w:p w:rsidR="000C7607" w:rsidP="3A2F3655" w:rsidRDefault="000C7607" w14:paraId="6323E06D" w14:textId="05EC0A23">
            <w:pPr>
              <w:pStyle w:val="Stijl1"/>
              <w:jc w:val="both"/>
              <w:rPr>
                <w:rFonts w:cs="Aptos Display" w:cstheme="majorAscii"/>
                <w:sz w:val="20"/>
                <w:szCs w:val="20"/>
              </w:rPr>
            </w:pPr>
            <w:r w:rsidRPr="3A2F3655" w:rsidR="1EBD6CAE">
              <w:rPr>
                <w:rFonts w:cs="Aptos Display" w:cstheme="majorAscii"/>
                <w:sz w:val="20"/>
                <w:szCs w:val="20"/>
              </w:rPr>
              <w:t>OPP samen beschrijven</w:t>
            </w:r>
          </w:p>
        </w:tc>
      </w:tr>
      <w:tr w:rsidR="000C7607" w:rsidTr="0EF112BA" w14:paraId="6F662149" w14:textId="77777777">
        <w:tc>
          <w:tcPr>
            <w:tcW w:w="3147" w:type="dxa"/>
            <w:tcMar/>
          </w:tcPr>
          <w:p w:rsidR="000C7607" w:rsidP="008975A2" w:rsidRDefault="000C7607" w14:paraId="404A6A2F" w14:textId="77777777">
            <w:pPr>
              <w:pStyle w:val="Stijl1"/>
              <w:jc w:val="both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Samenwerking in de buurt</w:t>
            </w:r>
          </w:p>
        </w:tc>
        <w:tc>
          <w:tcPr>
            <w:tcW w:w="2952" w:type="dxa"/>
            <w:tcMar/>
          </w:tcPr>
          <w:p w:rsidR="000C7607" w:rsidP="3A2F3655" w:rsidRDefault="000C7607" w14:paraId="01D85E3A" w14:textId="3F365D00">
            <w:pPr>
              <w:pStyle w:val="Stijl1"/>
              <w:jc w:val="both"/>
              <w:rPr>
                <w:rFonts w:cs="Aptos Display" w:cstheme="majorAscii"/>
                <w:sz w:val="20"/>
                <w:szCs w:val="20"/>
              </w:rPr>
            </w:pPr>
            <w:r w:rsidRPr="3A2F3655" w:rsidR="735490C7">
              <w:rPr>
                <w:rFonts w:cs="Aptos Display" w:cstheme="majorAscii"/>
                <w:sz w:val="20"/>
                <w:szCs w:val="20"/>
              </w:rPr>
              <w:t>Goede</w:t>
            </w:r>
            <w:r w:rsidRPr="3A2F3655" w:rsidR="6A431B6B">
              <w:rPr>
                <w:rFonts w:cs="Aptos Display" w:cstheme="majorAscii"/>
                <w:sz w:val="20"/>
                <w:szCs w:val="20"/>
              </w:rPr>
              <w:t xml:space="preserve"> </w:t>
            </w:r>
            <w:r w:rsidRPr="3A2F3655" w:rsidR="735490C7">
              <w:rPr>
                <w:rFonts w:cs="Aptos Display" w:cstheme="majorAscii"/>
                <w:sz w:val="20"/>
                <w:szCs w:val="20"/>
              </w:rPr>
              <w:t>samenwerking binnen IDBGH</w:t>
            </w:r>
            <w:r w:rsidRPr="3A2F3655" w:rsidR="5A9478DE">
              <w:rPr>
                <w:rFonts w:cs="Aptos Display" w:cstheme="majorAscii"/>
                <w:sz w:val="20"/>
                <w:szCs w:val="20"/>
              </w:rPr>
              <w:t xml:space="preserve"> met de andere zes basisscholen (allen stichting </w:t>
            </w:r>
            <w:r w:rsidRPr="3A2F3655" w:rsidR="5A9478DE">
              <w:rPr>
                <w:rFonts w:cs="Aptos Display" w:cstheme="majorAscii"/>
                <w:sz w:val="20"/>
                <w:szCs w:val="20"/>
              </w:rPr>
              <w:t>Etuda</w:t>
            </w:r>
            <w:r w:rsidRPr="3A2F3655" w:rsidR="5A9478DE">
              <w:rPr>
                <w:rFonts w:cs="Aptos Display" w:cstheme="majorAscii"/>
                <w:sz w:val="20"/>
                <w:szCs w:val="20"/>
              </w:rPr>
              <w:t>).</w:t>
            </w:r>
          </w:p>
        </w:tc>
        <w:tc>
          <w:tcPr>
            <w:tcW w:w="2955" w:type="dxa"/>
            <w:tcMar/>
          </w:tcPr>
          <w:p w:rsidR="000C7607" w:rsidP="3A2F3655" w:rsidRDefault="000C7607" w14:paraId="64A37FAE" w14:textId="77777777">
            <w:pPr>
              <w:pStyle w:val="Stijl1"/>
              <w:jc w:val="both"/>
              <w:rPr>
                <w:rFonts w:cs="Aptos Display" w:cstheme="majorAscii"/>
                <w:sz w:val="20"/>
                <w:szCs w:val="20"/>
              </w:rPr>
            </w:pPr>
          </w:p>
        </w:tc>
      </w:tr>
      <w:tr w:rsidR="000C7607" w:rsidTr="0EF112BA" w14:paraId="3A88BB78" w14:textId="77777777">
        <w:tc>
          <w:tcPr>
            <w:tcW w:w="3147" w:type="dxa"/>
            <w:tcMar/>
          </w:tcPr>
          <w:p w:rsidRPr="00F27B3B" w:rsidR="000C7607" w:rsidP="008975A2" w:rsidRDefault="000C7607" w14:paraId="3C17CDA7" w14:textId="77777777">
            <w:pPr>
              <w:pStyle w:val="Stijl1"/>
              <w:rPr>
                <w:sz w:val="22"/>
                <w:szCs w:val="22"/>
              </w:rPr>
            </w:pPr>
            <w:r w:rsidRPr="00F27B3B">
              <w:rPr>
                <w:sz w:val="22"/>
                <w:szCs w:val="22"/>
              </w:rPr>
              <w:t>Beschikbaarheid extra voorzieningen</w:t>
            </w:r>
          </w:p>
        </w:tc>
        <w:tc>
          <w:tcPr>
            <w:tcW w:w="2952" w:type="dxa"/>
            <w:tcMar/>
          </w:tcPr>
          <w:p w:rsidR="000C7607" w:rsidP="3A2F3655" w:rsidRDefault="000C7607" w14:paraId="78395B4D" w14:textId="612CAF07">
            <w:pPr>
              <w:pStyle w:val="Stijl1"/>
              <w:jc w:val="both"/>
              <w:rPr>
                <w:rFonts w:cs="Aptos Display" w:cstheme="majorAscii"/>
                <w:sz w:val="20"/>
                <w:szCs w:val="20"/>
              </w:rPr>
            </w:pPr>
            <w:r w:rsidRPr="3A2F3655" w:rsidR="19547376">
              <w:rPr>
                <w:rFonts w:cs="Aptos Display" w:cstheme="majorAscii"/>
                <w:sz w:val="20"/>
                <w:szCs w:val="20"/>
              </w:rPr>
              <w:t>Opvang, school en vso/</w:t>
            </w:r>
            <w:r w:rsidRPr="3A2F3655" w:rsidR="19547376">
              <w:rPr>
                <w:rFonts w:cs="Aptos Display" w:cstheme="majorAscii"/>
                <w:sz w:val="20"/>
                <w:szCs w:val="20"/>
              </w:rPr>
              <w:t>bso</w:t>
            </w:r>
            <w:r w:rsidRPr="3A2F3655" w:rsidR="19547376">
              <w:rPr>
                <w:rFonts w:cs="Aptos Display" w:cstheme="majorAscii"/>
                <w:sz w:val="20"/>
                <w:szCs w:val="20"/>
              </w:rPr>
              <w:t xml:space="preserve"> in 1 gebouw</w:t>
            </w:r>
          </w:p>
        </w:tc>
        <w:tc>
          <w:tcPr>
            <w:tcW w:w="2955" w:type="dxa"/>
            <w:tcMar/>
          </w:tcPr>
          <w:p w:rsidR="000C7607" w:rsidP="3A2F3655" w:rsidRDefault="000C7607" w14:paraId="4B709ECB" w14:textId="77777777">
            <w:pPr>
              <w:pStyle w:val="Stijl1"/>
              <w:jc w:val="both"/>
              <w:rPr>
                <w:rFonts w:cs="Aptos Display" w:cstheme="majorAscii"/>
                <w:sz w:val="20"/>
                <w:szCs w:val="20"/>
              </w:rPr>
            </w:pPr>
          </w:p>
        </w:tc>
      </w:tr>
      <w:tr w:rsidR="000C7607" w:rsidTr="0EF112BA" w14:paraId="31E41863" w14:textId="77777777">
        <w:tc>
          <w:tcPr>
            <w:tcW w:w="3147" w:type="dxa"/>
            <w:tcMar/>
          </w:tcPr>
          <w:p w:rsidRPr="00F27B3B" w:rsidR="000C7607" w:rsidP="008975A2" w:rsidRDefault="000C7607" w14:paraId="2A8CCFC0" w14:textId="77777777">
            <w:pPr>
              <w:pStyle w:val="Stijl1"/>
              <w:jc w:val="both"/>
              <w:rPr>
                <w:rFonts w:cstheme="majorHAnsi"/>
                <w:sz w:val="22"/>
                <w:szCs w:val="22"/>
              </w:rPr>
            </w:pPr>
            <w:r w:rsidRPr="00F27B3B">
              <w:rPr>
                <w:rFonts w:cstheme="majorHAnsi"/>
                <w:sz w:val="22"/>
                <w:szCs w:val="22"/>
              </w:rPr>
              <w:t>Borging extra ondersteuning in de school</w:t>
            </w:r>
          </w:p>
        </w:tc>
        <w:tc>
          <w:tcPr>
            <w:tcW w:w="2952" w:type="dxa"/>
            <w:tcMar/>
          </w:tcPr>
          <w:p w:rsidR="000C7607" w:rsidP="45A37B35" w:rsidRDefault="000C7607" w14:paraId="770AB477" w14:textId="16396F6C">
            <w:pPr>
              <w:pStyle w:val="Stijl1"/>
              <w:jc w:val="both"/>
              <w:rPr>
                <w:rFonts w:cs="Aptos Display" w:cstheme="majorAscii"/>
                <w:sz w:val="22"/>
                <w:szCs w:val="22"/>
              </w:rPr>
            </w:pPr>
          </w:p>
        </w:tc>
        <w:tc>
          <w:tcPr>
            <w:tcW w:w="2955" w:type="dxa"/>
            <w:tcMar/>
          </w:tcPr>
          <w:p w:rsidR="000C7607" w:rsidP="008975A2" w:rsidRDefault="000C7607" w14:paraId="70BA3083" w14:textId="77777777">
            <w:pPr>
              <w:pStyle w:val="Stijl1"/>
              <w:jc w:val="both"/>
              <w:rPr>
                <w:rFonts w:cstheme="majorHAnsi"/>
                <w:sz w:val="22"/>
                <w:szCs w:val="22"/>
              </w:rPr>
            </w:pPr>
          </w:p>
        </w:tc>
      </w:tr>
      <w:tr w:rsidR="000C7607" w:rsidTr="0EF112BA" w14:paraId="08B5AA83" w14:textId="77777777">
        <w:tc>
          <w:tcPr>
            <w:tcW w:w="9054" w:type="dxa"/>
            <w:gridSpan w:val="3"/>
            <w:shd w:val="clear" w:color="auto" w:fill="4EA72E" w:themeFill="accent6"/>
            <w:tcMar/>
          </w:tcPr>
          <w:p w:rsidRPr="000A0A39" w:rsidR="000C7607" w:rsidP="008975A2" w:rsidRDefault="000C7607" w14:paraId="16885F1D" w14:textId="77777777">
            <w:pPr>
              <w:pStyle w:val="Stijl1"/>
              <w:jc w:val="both"/>
              <w:rPr>
                <w:rFonts w:cstheme="majorHAnsi"/>
                <w:b/>
                <w:bCs/>
                <w:sz w:val="22"/>
                <w:szCs w:val="22"/>
              </w:rPr>
            </w:pPr>
            <w:r w:rsidRPr="00A62AE1">
              <w:rPr>
                <w:rFonts w:cstheme="majorHAnsi"/>
                <w:b/>
                <w:bCs/>
              </w:rPr>
              <w:t>Financiële verantwoording</w:t>
            </w:r>
          </w:p>
        </w:tc>
      </w:tr>
      <w:tr w:rsidR="000C7607" w:rsidTr="0EF112BA" w14:paraId="17535914" w14:textId="77777777">
        <w:tc>
          <w:tcPr>
            <w:tcW w:w="9054" w:type="dxa"/>
            <w:gridSpan w:val="3"/>
            <w:tcMar/>
          </w:tcPr>
          <w:p w:rsidR="000C7607" w:rsidP="3A2F3655" w:rsidRDefault="000C7607" w14:paraId="3C5B284D" w14:textId="77777777">
            <w:pPr>
              <w:pStyle w:val="Stijl1"/>
              <w:jc w:val="both"/>
              <w:rPr>
                <w:rFonts w:cs="Aptos Display" w:cstheme="majorAscii"/>
                <w:i w:val="1"/>
                <w:iCs w:val="1"/>
                <w:sz w:val="22"/>
                <w:szCs w:val="22"/>
              </w:rPr>
            </w:pPr>
            <w:r w:rsidRPr="3A2F3655" w:rsidR="000C7607">
              <w:rPr>
                <w:rFonts w:cs="Aptos Display" w:cstheme="majorAscii"/>
                <w:i w:val="1"/>
                <w:iCs w:val="1"/>
                <w:sz w:val="22"/>
                <w:szCs w:val="22"/>
              </w:rPr>
              <w:t>Beschrijving</w:t>
            </w:r>
            <w:r w:rsidRPr="3A2F3655" w:rsidR="000C7607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3A2F3655" w:rsidR="000C7607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van hoe </w:t>
            </w:r>
            <w:r w:rsidRPr="3A2F3655" w:rsidR="000C7607">
              <w:rPr>
                <w:rFonts w:cs="Aptos Display" w:cstheme="majorAscii"/>
                <w:i w:val="1"/>
                <w:iCs w:val="1"/>
                <w:sz w:val="22"/>
                <w:szCs w:val="22"/>
              </w:rPr>
              <w:t>schoolondersteuningsmiddelen</w:t>
            </w:r>
            <w:r w:rsidRPr="3A2F3655" w:rsidR="000C7607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worden ingezet.</w:t>
            </w:r>
          </w:p>
          <w:p w:rsidR="25083862" w:rsidP="5EF5855B" w:rsidRDefault="25083862" w14:paraId="747620C6" w14:textId="2889ADA9">
            <w:pPr>
              <w:pStyle w:val="Stijl1"/>
              <w:jc w:val="both"/>
              <w:rPr>
                <w:rFonts w:cs="Aptos Display" w:cstheme="majorAscii"/>
                <w:i w:val="1"/>
                <w:iCs w:val="1"/>
                <w:sz w:val="22"/>
                <w:szCs w:val="22"/>
              </w:rPr>
            </w:pPr>
          </w:p>
          <w:p w:rsidR="7FC5059C" w:rsidP="3A2F3655" w:rsidRDefault="7FC5059C" w14:paraId="66EF3421" w14:textId="3CE74857">
            <w:pPr>
              <w:pStyle w:val="Stijl1"/>
              <w:jc w:val="both"/>
              <w:rPr>
                <w:rFonts w:cs="Aptos Display" w:cstheme="majorAscii"/>
                <w:i w:val="1"/>
                <w:iCs w:val="1"/>
                <w:sz w:val="22"/>
                <w:szCs w:val="22"/>
              </w:rPr>
            </w:pPr>
            <w:r w:rsidRPr="3A2F3655" w:rsidR="7FC5059C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Voor het onderwijs aan onze leerlingen krijgt school diverse budgetten om in te zetten. We ontvangen de reguliere rijksbijdrage </w:t>
            </w:r>
            <w:r w:rsidRPr="3A2F3655" w:rsidR="0C7D7D5C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Passend Onderwijs </w:t>
            </w:r>
            <w:r w:rsidRPr="3A2F3655" w:rsidR="7FC5059C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waar we de interne extra ondersteuning van bekostigen. </w:t>
            </w:r>
            <w:r w:rsidRPr="3A2F3655" w:rsidR="1AD8ACE0">
              <w:rPr>
                <w:rFonts w:cs="Aptos Display" w:cstheme="majorAscii"/>
                <w:i w:val="1"/>
                <w:iCs w:val="1"/>
                <w:sz w:val="22"/>
                <w:szCs w:val="22"/>
              </w:rPr>
              <w:t>School heeft bepaald hoe we deze middelen inzetten. Momenteel</w:t>
            </w:r>
            <w:r w:rsidRPr="3A2F3655" w:rsidR="3E0F0109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(schooljaar 2024-2025)</w:t>
            </w:r>
            <w:r w:rsidRPr="3A2F3655" w:rsidR="1AD8ACE0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is dat</w:t>
            </w:r>
            <w:r w:rsidRPr="3A2F3655" w:rsidR="1C640CD0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ongeveer 80,- per leerling </w:t>
            </w:r>
            <w:r w:rsidRPr="3A2F3655" w:rsidR="58076EAC">
              <w:rPr>
                <w:rFonts w:cs="Aptos Display" w:cstheme="majorAscii"/>
                <w:i w:val="1"/>
                <w:iCs w:val="1"/>
                <w:sz w:val="22"/>
                <w:szCs w:val="22"/>
              </w:rPr>
              <w:t>(2024: 247x80= 19.760,-)</w:t>
            </w:r>
            <w:r w:rsidRPr="3A2F3655" w:rsidR="1C640CD0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. </w:t>
            </w:r>
          </w:p>
          <w:p w:rsidR="11ABE15F" w:rsidP="164DE320" w:rsidRDefault="11ABE15F" w14:paraId="28620F54" w14:textId="33A3715B">
            <w:pPr>
              <w:pStyle w:val="Stijl1"/>
              <w:jc w:val="both"/>
              <w:rPr>
                <w:rFonts w:cs="Aptos Display" w:cstheme="majorAscii"/>
                <w:i w:val="1"/>
                <w:iCs w:val="1"/>
                <w:sz w:val="22"/>
                <w:szCs w:val="22"/>
              </w:rPr>
            </w:pPr>
            <w:r w:rsidRPr="164DE320" w:rsidR="72F3DD71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Hiermee bekostigen we o.a.  </w:t>
            </w:r>
            <w:r w:rsidRPr="164DE320" w:rsidR="72F3DD71">
              <w:rPr>
                <w:rFonts w:cs="Aptos Display" w:cstheme="majorAscii"/>
                <w:i w:val="1"/>
                <w:iCs w:val="1"/>
                <w:sz w:val="22"/>
                <w:szCs w:val="22"/>
              </w:rPr>
              <w:t>i</w:t>
            </w:r>
            <w:r w:rsidRPr="164DE320" w:rsidR="11ABE15F">
              <w:rPr>
                <w:rFonts w:cs="Aptos Display" w:cstheme="majorAscii"/>
                <w:i w:val="1"/>
                <w:iCs w:val="1"/>
                <w:sz w:val="22"/>
                <w:szCs w:val="22"/>
              </w:rPr>
              <w:t>nzet</w:t>
            </w:r>
            <w:r w:rsidRPr="164DE320" w:rsidR="11ABE15F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</w:t>
            </w:r>
            <w:r w:rsidRPr="164DE320" w:rsidR="11ABE15F">
              <w:rPr>
                <w:rFonts w:cs="Aptos Display" w:cstheme="majorAscii"/>
                <w:i w:val="1"/>
                <w:iCs w:val="1"/>
                <w:sz w:val="22"/>
                <w:szCs w:val="22"/>
              </w:rPr>
              <w:t>leraarondersteuner</w:t>
            </w:r>
            <w:r w:rsidRPr="164DE320" w:rsidR="11ABE15F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4 dagen per week</w:t>
            </w:r>
            <w:r w:rsidRPr="164DE320" w:rsidR="57927EE2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+ i</w:t>
            </w:r>
            <w:r w:rsidRPr="164DE320" w:rsidR="11ABE15F">
              <w:rPr>
                <w:rFonts w:cs="Aptos Display" w:cstheme="majorAscii"/>
                <w:i w:val="1"/>
                <w:iCs w:val="1"/>
                <w:sz w:val="22"/>
                <w:szCs w:val="22"/>
              </w:rPr>
              <w:t>nzet Deltagroep 2 uur per week</w:t>
            </w:r>
            <w:r w:rsidRPr="164DE320" w:rsidR="3447804C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(</w:t>
            </w:r>
            <w:r w:rsidRPr="164DE320" w:rsidR="3447804C">
              <w:rPr>
                <w:rFonts w:cs="Aptos Display" w:cstheme="majorAscii"/>
                <w:i w:val="1"/>
                <w:iCs w:val="1"/>
                <w:sz w:val="22"/>
                <w:szCs w:val="22"/>
              </w:rPr>
              <w:t>deels</w:t>
            </w:r>
            <w:r w:rsidRPr="164DE320" w:rsidR="3447804C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ook uit vaste formatie bekostigd).</w:t>
            </w:r>
          </w:p>
          <w:p w:rsidRPr="00B36B56" w:rsidR="000C7607" w:rsidP="3A2F3655" w:rsidRDefault="000C7607" w14:paraId="1FA03FC8" w14:textId="2EA857B6">
            <w:pPr>
              <w:pStyle w:val="Stijl1"/>
              <w:jc w:val="both"/>
              <w:rPr>
                <w:rFonts w:cs="Aptos Display" w:cstheme="majorAscii"/>
                <w:i w:val="1"/>
                <w:iCs w:val="1"/>
                <w:sz w:val="22"/>
                <w:szCs w:val="22"/>
              </w:rPr>
            </w:pPr>
          </w:p>
          <w:p w:rsidRPr="00B36B56" w:rsidR="000C7607" w:rsidP="164DE320" w:rsidRDefault="000C7607" w14:paraId="1025DB1B" w14:textId="0F1DDB77">
            <w:pPr>
              <w:pStyle w:val="Stijl1"/>
              <w:jc w:val="both"/>
              <w:rPr>
                <w:rFonts w:cs="Aptos Display" w:cstheme="majorAscii"/>
                <w:i w:val="1"/>
                <w:iCs w:val="1"/>
                <w:sz w:val="22"/>
                <w:szCs w:val="22"/>
              </w:rPr>
            </w:pPr>
            <w:r w:rsidRPr="164DE320" w:rsidR="3447804C">
              <w:rPr>
                <w:rFonts w:cs="Aptos Display" w:cstheme="majorAscii"/>
                <w:i w:val="1"/>
                <w:iCs w:val="1"/>
                <w:sz w:val="22"/>
                <w:szCs w:val="22"/>
              </w:rPr>
              <w:t>Daarnaast kunnen we arrangementsgelden aanvragen bij Plein013 wanneer bovenstaande middelen ontoereikend blijken. Dat loopt momenteel (aug</w:t>
            </w:r>
            <w:r w:rsidRPr="164DE320" w:rsidR="13358E65">
              <w:rPr>
                <w:rFonts w:cs="Aptos Display" w:cstheme="majorAscii"/>
                <w:i w:val="1"/>
                <w:iCs w:val="1"/>
                <w:sz w:val="22"/>
                <w:szCs w:val="22"/>
              </w:rPr>
              <w:t>ustus</w:t>
            </w:r>
            <w:r w:rsidRPr="164DE320" w:rsidR="3447804C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2025) voor 4 kinderen. Deze middelen worden volledig ingezet op </w:t>
            </w:r>
            <w:r w:rsidRPr="164DE320" w:rsidR="79DF395B">
              <w:rPr>
                <w:rFonts w:cs="Aptos Display" w:cstheme="majorAscii"/>
                <w:i w:val="1"/>
                <w:iCs w:val="1"/>
                <w:sz w:val="22"/>
                <w:szCs w:val="22"/>
              </w:rPr>
              <w:t>(</w:t>
            </w:r>
            <w:r w:rsidRPr="164DE320" w:rsidR="3447804C">
              <w:rPr>
                <w:rFonts w:cs="Aptos Display" w:cstheme="majorAscii"/>
                <w:i w:val="1"/>
                <w:iCs w:val="1"/>
                <w:sz w:val="22"/>
                <w:szCs w:val="22"/>
              </w:rPr>
              <w:t>individuele) begeleiding voor deze leerlingen.</w:t>
            </w:r>
            <w:r w:rsidRPr="164DE320" w:rsidR="31DC5CD2">
              <w:rPr>
                <w:rFonts w:cs="Aptos Display" w:cstheme="majorAscii"/>
                <w:i w:val="1"/>
                <w:iCs w:val="1"/>
                <w:sz w:val="22"/>
                <w:szCs w:val="22"/>
              </w:rPr>
              <w:t xml:space="preserve"> We halen hiervoor externe expertise in huis.</w:t>
            </w:r>
          </w:p>
        </w:tc>
      </w:tr>
    </w:tbl>
    <w:p w:rsidRPr="00C53388" w:rsidR="000C7607" w:rsidP="000C7607" w:rsidRDefault="000C7607" w14:paraId="738D0591" w14:textId="77777777">
      <w:pPr>
        <w:pStyle w:val="Stijl1"/>
        <w:jc w:val="both"/>
        <w:rPr>
          <w:rFonts w:cstheme="majorHAnsi"/>
          <w:sz w:val="22"/>
          <w:szCs w:val="22"/>
        </w:rPr>
      </w:pPr>
    </w:p>
    <w:p w:rsidR="00C34258" w:rsidP="3A2F3655" w:rsidRDefault="00C34258" w14:paraId="411C3DE1" w14:textId="0FE28F2A">
      <w:pPr>
        <w:rPr>
          <w:rFonts w:ascii="Aptos Display" w:hAnsi="Aptos Display" w:eastAsia="Aptos Display" w:cs="Aptos Display" w:asciiTheme="majorAscii" w:hAnsiTheme="majorAscii" w:eastAsiaTheme="majorAscii" w:cstheme="majorAscii"/>
        </w:rPr>
      </w:pPr>
      <w:r w:rsidRPr="3A2F3655" w:rsidR="1F184F84">
        <w:rPr>
          <w:rFonts w:ascii="Aptos Display" w:hAnsi="Aptos Display" w:eastAsia="Aptos Display" w:cs="Aptos Display" w:asciiTheme="majorAscii" w:hAnsiTheme="majorAscii" w:eastAsiaTheme="majorAscii" w:cstheme="majorAscii"/>
        </w:rPr>
        <w:t>NB. Dit SOP herijken we jaarlijks aan het einde van elk schooljaar.</w:t>
      </w:r>
    </w:p>
    <w:sectPr w:rsidR="00C34258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e559a09992bb401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9C4217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3A1A7D" w16cex:dateUtc="2024-08-19T08:07:04.5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C42171" w16cid:durableId="163A1A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7607" w:rsidP="000C7607" w:rsidRDefault="000C7607" w14:paraId="10E52F31" w14:textId="77777777">
      <w:r>
        <w:separator/>
      </w:r>
    </w:p>
  </w:endnote>
  <w:endnote w:type="continuationSeparator" w:id="0">
    <w:p w:rsidR="000C7607" w:rsidP="000C7607" w:rsidRDefault="000C7607" w14:paraId="25648D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E968FC7" w:rsidTr="3E968FC7" w14:paraId="50F366C6">
      <w:trPr>
        <w:trHeight w:val="300"/>
      </w:trPr>
      <w:tc>
        <w:tcPr>
          <w:tcW w:w="3020" w:type="dxa"/>
          <w:tcMar/>
        </w:tcPr>
        <w:p w:rsidR="3E968FC7" w:rsidP="3E968FC7" w:rsidRDefault="3E968FC7" w14:paraId="58B8D2B7" w14:textId="0FEFB010">
          <w:pPr>
            <w:pStyle w:val="Koptekst"/>
            <w:bidi w:val="0"/>
            <w:ind w:left="-115"/>
            <w:jc w:val="left"/>
            <w:rPr/>
          </w:pPr>
        </w:p>
      </w:tc>
      <w:tc>
        <w:tcPr>
          <w:tcW w:w="3020" w:type="dxa"/>
          <w:tcMar/>
        </w:tcPr>
        <w:p w:rsidR="3E968FC7" w:rsidP="3E968FC7" w:rsidRDefault="3E968FC7" w14:paraId="1855D03E" w14:textId="31AF0241">
          <w:pPr>
            <w:pStyle w:val="Koptekst"/>
            <w:bidi w:val="0"/>
            <w:jc w:val="center"/>
            <w:rPr/>
          </w:pPr>
        </w:p>
      </w:tc>
      <w:tc>
        <w:tcPr>
          <w:tcW w:w="3020" w:type="dxa"/>
          <w:tcMar/>
        </w:tcPr>
        <w:p w:rsidR="3E968FC7" w:rsidP="3E968FC7" w:rsidRDefault="3E968FC7" w14:paraId="6D7134DA" w14:textId="4FA8B227">
          <w:pPr>
            <w:pStyle w:val="Koptekst"/>
            <w:bidi w:val="0"/>
            <w:ind w:right="-115"/>
            <w:jc w:val="right"/>
            <w:rPr/>
          </w:pPr>
        </w:p>
      </w:tc>
    </w:tr>
  </w:tbl>
  <w:p w:rsidR="3E968FC7" w:rsidP="3E968FC7" w:rsidRDefault="3E968FC7" w14:paraId="13EB44EF" w14:textId="6B4A59A7">
    <w:pPr>
      <w:pStyle w:val="Voettekst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7607" w:rsidP="000C7607" w:rsidRDefault="000C7607" w14:paraId="2884D8D1" w14:textId="77777777">
      <w:r>
        <w:separator/>
      </w:r>
    </w:p>
  </w:footnote>
  <w:footnote w:type="continuationSeparator" w:id="0">
    <w:p w:rsidR="000C7607" w:rsidP="000C7607" w:rsidRDefault="000C7607" w14:paraId="58062A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C7607" w:rsidR="000C7607" w:rsidRDefault="000C7607" w14:paraId="106B6ADF" w14:textId="4182E17F">
    <w:pPr>
      <w:pStyle w:val="Koptekst"/>
      <w:rPr>
        <w:rFonts w:asciiTheme="majorHAnsi" w:hAnsiTheme="majorHAnsi"/>
        <w:b/>
        <w:bCs/>
        <w:color w:val="3A7C22" w:themeColor="accent6" w:themeShade="BF"/>
        <w:sz w:val="32"/>
        <w:szCs w:val="32"/>
      </w:rPr>
    </w:pPr>
    <w:r w:rsidRPr="000C7607">
      <w:rPr>
        <w:rFonts w:asciiTheme="majorHAnsi" w:hAnsiTheme="majorHAnsi"/>
        <w:b/>
        <w:bCs/>
        <w:noProof/>
        <w:color w:val="3A7C22" w:themeColor="accent6" w:themeShade="BF"/>
        <w:sz w:val="32"/>
        <w:szCs w:val="32"/>
        <w14:ligatures w14:val="standardContextual"/>
      </w:rPr>
      <w:drawing>
        <wp:anchor distT="0" distB="0" distL="114300" distR="114300" simplePos="0" relativeHeight="251658240" behindDoc="0" locked="0" layoutInCell="1" allowOverlap="1" wp14:anchorId="7D1C491D" wp14:editId="34F641A7">
          <wp:simplePos x="0" y="0"/>
          <wp:positionH relativeFrom="column">
            <wp:posOffset>4358005</wp:posOffset>
          </wp:positionH>
          <wp:positionV relativeFrom="paragraph">
            <wp:posOffset>-126365</wp:posOffset>
          </wp:positionV>
          <wp:extent cx="1935480" cy="746125"/>
          <wp:effectExtent l="0" t="0" r="7620" b="0"/>
          <wp:wrapTopAndBottom/>
          <wp:docPr id="899565682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65682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0C7607">
      <w:rPr>
        <w:rFonts w:asciiTheme="majorHAnsi" w:hAnsiTheme="majorHAnsi"/>
        <w:b/>
        <w:bCs/>
        <w:color w:val="3A7C22" w:themeColor="accent6" w:themeShade="BF"/>
        <w:sz w:val="32"/>
        <w:szCs w:val="32"/>
      </w:rPr>
      <w:t>Schoolondersteuningsprofiel</w:t>
    </w:r>
    <w:proofErr w:type="spellEnd"/>
    <w:r w:rsidRPr="000C7607">
      <w:rPr>
        <w:rFonts w:asciiTheme="majorHAnsi" w:hAnsiTheme="majorHAnsi"/>
        <w:b/>
        <w:bCs/>
        <w:color w:val="3A7C22" w:themeColor="accent6" w:themeShade="BF"/>
        <w:sz w:val="32"/>
        <w:szCs w:val="32"/>
      </w:rPr>
      <w:t xml:space="preserve"> 24-27  </w:t>
    </w:r>
  </w:p>
  <w:p w:rsidR="000C7607" w:rsidRDefault="000C7607" w14:paraId="56571B07" w14:textId="77777777">
    <w:pPr>
      <w:pStyle w:val="Koptekst"/>
    </w:pPr>
  </w:p>
</w:hdr>
</file>

<file path=word/intelligence2.xml><?xml version="1.0" encoding="utf-8"?>
<int2:intelligence xmlns:int2="http://schemas.microsoft.com/office/intelligence/2020/intelligence">
  <int2:observations>
    <int2:textHash int2:hashCode="X7oYI17kf8W/e7" int2:id="mw0m94EF">
      <int2:state int2:type="AugLoop_Text_Critique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07"/>
    <w:rsid w:val="000C7607"/>
    <w:rsid w:val="00587C43"/>
    <w:rsid w:val="00857609"/>
    <w:rsid w:val="009A4AA1"/>
    <w:rsid w:val="00C34258"/>
    <w:rsid w:val="00CD112B"/>
    <w:rsid w:val="00DF448E"/>
    <w:rsid w:val="01327AC1"/>
    <w:rsid w:val="0163F49D"/>
    <w:rsid w:val="01AEB39F"/>
    <w:rsid w:val="01FF904A"/>
    <w:rsid w:val="032E8A8C"/>
    <w:rsid w:val="035930D7"/>
    <w:rsid w:val="0408F04B"/>
    <w:rsid w:val="042CBC89"/>
    <w:rsid w:val="044FC05C"/>
    <w:rsid w:val="04D1D494"/>
    <w:rsid w:val="0521B6FC"/>
    <w:rsid w:val="055E7990"/>
    <w:rsid w:val="06CDB2B1"/>
    <w:rsid w:val="07CFA554"/>
    <w:rsid w:val="086BD192"/>
    <w:rsid w:val="093A33B4"/>
    <w:rsid w:val="095F2DD9"/>
    <w:rsid w:val="0AABDACF"/>
    <w:rsid w:val="0C3B8128"/>
    <w:rsid w:val="0C6957ED"/>
    <w:rsid w:val="0C7D7D5C"/>
    <w:rsid w:val="0E1C1538"/>
    <w:rsid w:val="0EF112BA"/>
    <w:rsid w:val="0F32109B"/>
    <w:rsid w:val="0F5FD07A"/>
    <w:rsid w:val="0F62F901"/>
    <w:rsid w:val="0F825074"/>
    <w:rsid w:val="10BBC7E1"/>
    <w:rsid w:val="10DE5F97"/>
    <w:rsid w:val="111DE0C2"/>
    <w:rsid w:val="1188A677"/>
    <w:rsid w:val="11A80B1F"/>
    <w:rsid w:val="11ABE15F"/>
    <w:rsid w:val="11CAC5E4"/>
    <w:rsid w:val="11F23BC8"/>
    <w:rsid w:val="1299D98F"/>
    <w:rsid w:val="13358E65"/>
    <w:rsid w:val="138C1F8D"/>
    <w:rsid w:val="15091A55"/>
    <w:rsid w:val="1518FBCE"/>
    <w:rsid w:val="15A2D1EF"/>
    <w:rsid w:val="164DE320"/>
    <w:rsid w:val="17224AB5"/>
    <w:rsid w:val="17C0067F"/>
    <w:rsid w:val="185A586B"/>
    <w:rsid w:val="18BA2DCB"/>
    <w:rsid w:val="19547376"/>
    <w:rsid w:val="1A7BED50"/>
    <w:rsid w:val="1AD8ACE0"/>
    <w:rsid w:val="1C2190A5"/>
    <w:rsid w:val="1C640CD0"/>
    <w:rsid w:val="1E6598A2"/>
    <w:rsid w:val="1EAB33E2"/>
    <w:rsid w:val="1EBD6CAE"/>
    <w:rsid w:val="1EF70DB4"/>
    <w:rsid w:val="1F02754D"/>
    <w:rsid w:val="1F184F84"/>
    <w:rsid w:val="1F24A09C"/>
    <w:rsid w:val="1F41D21C"/>
    <w:rsid w:val="1FD690F9"/>
    <w:rsid w:val="1FE7EE7C"/>
    <w:rsid w:val="20643368"/>
    <w:rsid w:val="2187EE0C"/>
    <w:rsid w:val="21FBD4CE"/>
    <w:rsid w:val="2385BCF8"/>
    <w:rsid w:val="23FC7934"/>
    <w:rsid w:val="2501CC75"/>
    <w:rsid w:val="25083862"/>
    <w:rsid w:val="25DDA9B7"/>
    <w:rsid w:val="27A7DB0F"/>
    <w:rsid w:val="27D4C2C6"/>
    <w:rsid w:val="28383098"/>
    <w:rsid w:val="29BB2169"/>
    <w:rsid w:val="2B82464F"/>
    <w:rsid w:val="2C4EC121"/>
    <w:rsid w:val="2C649C40"/>
    <w:rsid w:val="2C69B382"/>
    <w:rsid w:val="2CF9EE6A"/>
    <w:rsid w:val="2EA4B7D6"/>
    <w:rsid w:val="2F5D1389"/>
    <w:rsid w:val="30BEB2AF"/>
    <w:rsid w:val="31B6D3D6"/>
    <w:rsid w:val="31D44632"/>
    <w:rsid w:val="31DC5CD2"/>
    <w:rsid w:val="32224905"/>
    <w:rsid w:val="3236DEAE"/>
    <w:rsid w:val="327151D8"/>
    <w:rsid w:val="328E9047"/>
    <w:rsid w:val="33A8F48F"/>
    <w:rsid w:val="340117A3"/>
    <w:rsid w:val="3447804C"/>
    <w:rsid w:val="34A4C45B"/>
    <w:rsid w:val="34AA7DAE"/>
    <w:rsid w:val="357EC985"/>
    <w:rsid w:val="361D026B"/>
    <w:rsid w:val="36E25DB2"/>
    <w:rsid w:val="3A2F3655"/>
    <w:rsid w:val="3A417DFF"/>
    <w:rsid w:val="3A42919D"/>
    <w:rsid w:val="3ABC1566"/>
    <w:rsid w:val="3ACD8360"/>
    <w:rsid w:val="3C13CA28"/>
    <w:rsid w:val="3C8C373D"/>
    <w:rsid w:val="3C949C18"/>
    <w:rsid w:val="3CF4474A"/>
    <w:rsid w:val="3D2141C7"/>
    <w:rsid w:val="3DD288CE"/>
    <w:rsid w:val="3E0F0109"/>
    <w:rsid w:val="3E69B867"/>
    <w:rsid w:val="3E968FC7"/>
    <w:rsid w:val="3EE56455"/>
    <w:rsid w:val="3F494629"/>
    <w:rsid w:val="4063E7E8"/>
    <w:rsid w:val="406CE5F2"/>
    <w:rsid w:val="41F7AB2D"/>
    <w:rsid w:val="421CDCA2"/>
    <w:rsid w:val="423517D0"/>
    <w:rsid w:val="4410A714"/>
    <w:rsid w:val="44501E88"/>
    <w:rsid w:val="4475C7A7"/>
    <w:rsid w:val="44BB5D6B"/>
    <w:rsid w:val="45983BF2"/>
    <w:rsid w:val="45A37B35"/>
    <w:rsid w:val="466A555C"/>
    <w:rsid w:val="473112C9"/>
    <w:rsid w:val="47E17B5D"/>
    <w:rsid w:val="47EEDDC2"/>
    <w:rsid w:val="485DC152"/>
    <w:rsid w:val="4864E8C5"/>
    <w:rsid w:val="4897E3B1"/>
    <w:rsid w:val="48E05F34"/>
    <w:rsid w:val="4954DEA7"/>
    <w:rsid w:val="49A82E61"/>
    <w:rsid w:val="4A26643B"/>
    <w:rsid w:val="4A4D9B3D"/>
    <w:rsid w:val="4ABD3075"/>
    <w:rsid w:val="4B1BBCE6"/>
    <w:rsid w:val="4C18E3BA"/>
    <w:rsid w:val="4C70BEC0"/>
    <w:rsid w:val="4CBADD22"/>
    <w:rsid w:val="4D1F09EC"/>
    <w:rsid w:val="4D9A1D3D"/>
    <w:rsid w:val="4DCDDFB1"/>
    <w:rsid w:val="4EF4A298"/>
    <w:rsid w:val="4F54138F"/>
    <w:rsid w:val="4FDB04D3"/>
    <w:rsid w:val="51F96D8F"/>
    <w:rsid w:val="526EC1BA"/>
    <w:rsid w:val="52BE39F2"/>
    <w:rsid w:val="52FF0599"/>
    <w:rsid w:val="53448B45"/>
    <w:rsid w:val="53D989FC"/>
    <w:rsid w:val="55B8706C"/>
    <w:rsid w:val="55E6B2EB"/>
    <w:rsid w:val="5643660A"/>
    <w:rsid w:val="5712AE3D"/>
    <w:rsid w:val="5778DA60"/>
    <w:rsid w:val="57927EE2"/>
    <w:rsid w:val="57930AF0"/>
    <w:rsid w:val="58076EAC"/>
    <w:rsid w:val="58AC25BC"/>
    <w:rsid w:val="58BF61C7"/>
    <w:rsid w:val="58DF8A7D"/>
    <w:rsid w:val="58FEB481"/>
    <w:rsid w:val="593D3AAB"/>
    <w:rsid w:val="5A9478DE"/>
    <w:rsid w:val="5AD291E2"/>
    <w:rsid w:val="5B36EDB3"/>
    <w:rsid w:val="5B39E1BE"/>
    <w:rsid w:val="5B47A3A3"/>
    <w:rsid w:val="5B8C521E"/>
    <w:rsid w:val="5BCF7560"/>
    <w:rsid w:val="5BFA309B"/>
    <w:rsid w:val="5C613EDA"/>
    <w:rsid w:val="5CB31047"/>
    <w:rsid w:val="5D624B50"/>
    <w:rsid w:val="5D73BEF7"/>
    <w:rsid w:val="5D7AF684"/>
    <w:rsid w:val="5E071014"/>
    <w:rsid w:val="5EA46FFC"/>
    <w:rsid w:val="5EF5855B"/>
    <w:rsid w:val="5F2ACB78"/>
    <w:rsid w:val="6119B933"/>
    <w:rsid w:val="61392931"/>
    <w:rsid w:val="617E7B95"/>
    <w:rsid w:val="625DC5EE"/>
    <w:rsid w:val="629F4619"/>
    <w:rsid w:val="63E105C5"/>
    <w:rsid w:val="63F7A338"/>
    <w:rsid w:val="64604B00"/>
    <w:rsid w:val="65AF47BD"/>
    <w:rsid w:val="65F39D18"/>
    <w:rsid w:val="66E98121"/>
    <w:rsid w:val="68953E53"/>
    <w:rsid w:val="68E40C15"/>
    <w:rsid w:val="69151195"/>
    <w:rsid w:val="696E1A98"/>
    <w:rsid w:val="6A07A160"/>
    <w:rsid w:val="6A431B6B"/>
    <w:rsid w:val="6AEBFC31"/>
    <w:rsid w:val="6C307523"/>
    <w:rsid w:val="6C7A9309"/>
    <w:rsid w:val="6C9FE72C"/>
    <w:rsid w:val="6D3BCDA6"/>
    <w:rsid w:val="6D641FE1"/>
    <w:rsid w:val="6D7AE1B2"/>
    <w:rsid w:val="70003990"/>
    <w:rsid w:val="7026ECF8"/>
    <w:rsid w:val="71838897"/>
    <w:rsid w:val="71B24275"/>
    <w:rsid w:val="72738506"/>
    <w:rsid w:val="72DE7366"/>
    <w:rsid w:val="72F3DD71"/>
    <w:rsid w:val="735490C7"/>
    <w:rsid w:val="735AA977"/>
    <w:rsid w:val="7470BAD8"/>
    <w:rsid w:val="74CFE7D1"/>
    <w:rsid w:val="74FC3DD1"/>
    <w:rsid w:val="7693295D"/>
    <w:rsid w:val="76BA5614"/>
    <w:rsid w:val="76D0BA66"/>
    <w:rsid w:val="76FEF665"/>
    <w:rsid w:val="779B7D6C"/>
    <w:rsid w:val="77C9D78C"/>
    <w:rsid w:val="78685FAC"/>
    <w:rsid w:val="787329F6"/>
    <w:rsid w:val="78BA2B26"/>
    <w:rsid w:val="78C32FF7"/>
    <w:rsid w:val="790E99BF"/>
    <w:rsid w:val="79DF395B"/>
    <w:rsid w:val="79F76C7D"/>
    <w:rsid w:val="7A3AF9F9"/>
    <w:rsid w:val="7B0403CC"/>
    <w:rsid w:val="7CADDEE7"/>
    <w:rsid w:val="7CAF90F9"/>
    <w:rsid w:val="7CC13DD9"/>
    <w:rsid w:val="7D6D756B"/>
    <w:rsid w:val="7E277272"/>
    <w:rsid w:val="7E2E75E6"/>
    <w:rsid w:val="7EC885AB"/>
    <w:rsid w:val="7F80DE87"/>
    <w:rsid w:val="7FC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14CCA"/>
  <w15:chartTrackingRefBased/>
  <w15:docId w15:val="{BB6DF1CF-CB55-417E-A1F6-158D619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0C7607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C7607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7607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7607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7607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7607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7607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7607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7607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7607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0C760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0C760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0C76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C7607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0C7607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0C7607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0C7607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0C7607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0C76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760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elChar" w:customStyle="1">
    <w:name w:val="Titel Char"/>
    <w:basedOn w:val="Standaardalinea-lettertype"/>
    <w:link w:val="Titel"/>
    <w:uiPriority w:val="10"/>
    <w:rsid w:val="000C76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7607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0C7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7607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CitaatChar" w:customStyle="1">
    <w:name w:val="Citaat Char"/>
    <w:basedOn w:val="Standaardalinea-lettertype"/>
    <w:link w:val="Citaat"/>
    <w:uiPriority w:val="29"/>
    <w:rsid w:val="000C76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7607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C76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760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0C76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760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C760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ijl1" w:customStyle="1">
    <w:name w:val="Stijl1"/>
    <w:basedOn w:val="Standaard"/>
    <w:link w:val="Stijl1Char"/>
    <w:qFormat/>
    <w:rsid w:val="000C7607"/>
    <w:rPr>
      <w:rFonts w:asciiTheme="majorHAnsi" w:hAnsiTheme="majorHAnsi"/>
      <w:sz w:val="24"/>
      <w:szCs w:val="24"/>
    </w:rPr>
  </w:style>
  <w:style w:type="character" w:styleId="Stijl1Char" w:customStyle="1">
    <w:name w:val="Stijl1 Char"/>
    <w:basedOn w:val="Standaardalinea-lettertype"/>
    <w:link w:val="Stijl1"/>
    <w:rsid w:val="000C7607"/>
    <w:rPr>
      <w:rFonts w:eastAsia="Times New Roman" w:cs="Times New Roman" w:asciiTheme="majorHAnsi" w:hAnsiTheme="majorHAnsi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C7607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0C7607"/>
    <w:rPr>
      <w:rFonts w:ascii="Times New Roman" w:hAnsi="Times New Roman" w:eastAsia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C7607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0C7607"/>
    <w:rPr>
      <w:rFonts w:ascii="Times New Roman" w:hAnsi="Times New Roman" w:eastAsia="Times New Roman" w:cs="Times New Roman"/>
      <w:kern w:val="0"/>
      <w:sz w:val="20"/>
      <w:szCs w:val="20"/>
      <w:lang w:eastAsia="nl-NL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e559a09992bb4013" /><Relationship Type="http://schemas.openxmlformats.org/officeDocument/2006/relationships/image" Target="/media/image2.png" Id="R1739ff98897b4639" /><Relationship Type="http://schemas.microsoft.com/office/2011/relationships/people" Target="people.xml" Id="R6630249ab7e241ba" /><Relationship Type="http://schemas.microsoft.com/office/2011/relationships/commentsExtended" Target="commentsExtended.xml" Id="R603b795ea5fc4a6a" /><Relationship Type="http://schemas.microsoft.com/office/2016/09/relationships/commentsIds" Target="commentsIds.xml" Id="Ra068d5dfa6104678" /><Relationship Type="http://schemas.microsoft.com/office/2020/10/relationships/intelligence" Target="intelligence2.xml" Id="R719d5aa4d51247bd" /><Relationship Type="http://schemas.microsoft.com/office/2018/08/relationships/commentsExtensible" Target="commentsExtensible.xml" Id="R538d7cdbbe594b2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4F52BC640A247BFFA37E528FD30B2" ma:contentTypeVersion="11" ma:contentTypeDescription="Een nieuw document maken." ma:contentTypeScope="" ma:versionID="d7dc86cda2fdb4419a8bd7a9d7e9b2a2">
  <xsd:schema xmlns:xsd="http://www.w3.org/2001/XMLSchema" xmlns:xs="http://www.w3.org/2001/XMLSchema" xmlns:p="http://schemas.microsoft.com/office/2006/metadata/properties" xmlns:ns2="a1c95332-5a4e-4195-a295-73471376668d" xmlns:ns3="1c12f069-1ffe-417a-93e7-8828a1ddcacd" targetNamespace="http://schemas.microsoft.com/office/2006/metadata/properties" ma:root="true" ma:fieldsID="96f40ae89ca25c97faa7899e450adff9" ns2:_="" ns3:_="">
    <xsd:import namespace="a1c95332-5a4e-4195-a295-73471376668d"/>
    <xsd:import namespace="1c12f069-1ffe-417a-93e7-8828a1ddc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5332-5a4e-4195-a295-73471376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2f069-1ffe-417a-93e7-8828a1ddc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12f069-1ffe-417a-93e7-8828a1ddcacd">
      <UserInfo>
        <DisplayName>Leonie Colen-Rogier</DisplayName>
        <AccountId>1660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85F795-DBE8-4BB9-98BE-85D0807740EA}"/>
</file>

<file path=customXml/itemProps2.xml><?xml version="1.0" encoding="utf-8"?>
<ds:datastoreItem xmlns:ds="http://schemas.openxmlformats.org/officeDocument/2006/customXml" ds:itemID="{99891B67-1174-441B-AEAD-89672CF0A9EE}"/>
</file>

<file path=customXml/itemProps3.xml><?xml version="1.0" encoding="utf-8"?>
<ds:datastoreItem xmlns:ds="http://schemas.openxmlformats.org/officeDocument/2006/customXml" ds:itemID="{7DA85C4F-CB56-4834-828C-C856D62916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Hanneke Klerks</dc:creator>
  <keywords/>
  <dc:description/>
  <lastModifiedBy>Marcel Huijgens</lastModifiedBy>
  <revision>11</revision>
  <dcterms:created xsi:type="dcterms:W3CDTF">2024-04-04T12:17:00.0000000Z</dcterms:created>
  <dcterms:modified xsi:type="dcterms:W3CDTF">2024-08-20T14:51:34.5404740Z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0x0101004D34F52BC640A247BFFA37E528FD30B2</vt:lpwstr>
  </property>
  <property fmtid="{D5CDD505-2E9C-101B-9397-08002B2CF9AE}" pid="3" name="MediaServiceImageTags">
    <vt:lpwstr/>
  </property>
</Properties>
</file>