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162F" w14:textId="6DDE537A" w:rsidR="00F961E2" w:rsidRDefault="00342FBA">
      <w:pPr>
        <w:rPr>
          <w:rFonts w:ascii="Calibri" w:eastAsia="Calibri" w:hAnsi="Calibri" w:cs="Calibri"/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allowOverlap="1" wp14:anchorId="203261F1" wp14:editId="249C654B">
            <wp:simplePos x="0" y="0"/>
            <wp:positionH relativeFrom="column">
              <wp:posOffset>4443412</wp:posOffset>
            </wp:positionH>
            <wp:positionV relativeFrom="paragraph">
              <wp:posOffset>-481012</wp:posOffset>
            </wp:positionV>
            <wp:extent cx="1743075" cy="14478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41EDB">
        <w:rPr>
          <w:rFonts w:ascii="Calibri" w:eastAsia="Calibri" w:hAnsi="Calibri" w:cs="Calibri"/>
          <w:b/>
        </w:rPr>
        <w:t>RK Basisschool De Baskuul</w:t>
      </w:r>
    </w:p>
    <w:p w14:paraId="19D0E4F0" w14:textId="77777777" w:rsidR="00F961E2" w:rsidRDefault="00941E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Horn 15</w:t>
      </w:r>
    </w:p>
    <w:p w14:paraId="7DEB992F" w14:textId="77777777" w:rsidR="00F961E2" w:rsidRDefault="00941E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1614 LS Lutjebroek</w:t>
      </w:r>
    </w:p>
    <w:p w14:paraId="5260A3A6" w14:textId="77777777" w:rsidR="00F961E2" w:rsidRDefault="00F961E2">
      <w:pPr>
        <w:rPr>
          <w:rFonts w:ascii="Calibri" w:eastAsia="Calibri" w:hAnsi="Calibri" w:cs="Calibri"/>
        </w:rPr>
      </w:pPr>
    </w:p>
    <w:p w14:paraId="6072EFA5" w14:textId="72A67758" w:rsidR="00F961E2" w:rsidRDefault="00342F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Notulen</w:t>
      </w:r>
      <w:r w:rsidR="00941EDB">
        <w:rPr>
          <w:rFonts w:ascii="Calibri" w:eastAsia="Calibri" w:hAnsi="Calibri" w:cs="Calibri"/>
          <w:b/>
        </w:rPr>
        <w:t xml:space="preserve"> MR</w:t>
      </w:r>
      <w:r w:rsidR="00CE4A63">
        <w:rPr>
          <w:rFonts w:ascii="Calibri" w:eastAsia="Calibri" w:hAnsi="Calibri" w:cs="Calibri"/>
          <w:b/>
        </w:rPr>
        <w:t xml:space="preserve"> </w:t>
      </w:r>
      <w:r w:rsidR="00941EDB">
        <w:rPr>
          <w:rFonts w:ascii="Calibri" w:eastAsia="Calibri" w:hAnsi="Calibri" w:cs="Calibri"/>
          <w:b/>
        </w:rPr>
        <w:t>vergadering</w:t>
      </w:r>
    </w:p>
    <w:p w14:paraId="34606CB3" w14:textId="122CD102" w:rsidR="00F961E2" w:rsidRDefault="00654E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Datum: </w:t>
      </w:r>
      <w:r w:rsidR="00E87A62">
        <w:rPr>
          <w:rFonts w:ascii="Calibri" w:eastAsia="Calibri" w:hAnsi="Calibri" w:cs="Calibri"/>
        </w:rPr>
        <w:t>dinsdag 2</w:t>
      </w:r>
      <w:r w:rsidR="00AF3086">
        <w:rPr>
          <w:rFonts w:ascii="Calibri" w:eastAsia="Calibri" w:hAnsi="Calibri" w:cs="Calibri"/>
        </w:rPr>
        <w:t>7 mei 2025</w:t>
      </w:r>
    </w:p>
    <w:p w14:paraId="7236EE1C" w14:textId="4A9A23FF" w:rsidR="00F961E2" w:rsidRPr="00C724C5" w:rsidRDefault="00941EDB">
      <w:pPr>
        <w:rPr>
          <w:rFonts w:ascii="Calibri" w:eastAsia="Calibri" w:hAnsi="Calibri" w:cs="Calibri"/>
        </w:rPr>
      </w:pPr>
      <w:r w:rsidRPr="006345EB">
        <w:rPr>
          <w:rFonts w:ascii="Calibri" w:eastAsia="Calibri" w:hAnsi="Calibri" w:cs="Calibri"/>
        </w:rPr>
        <w:t xml:space="preserve">Aanvang: </w:t>
      </w:r>
      <w:r w:rsidR="00C724C5">
        <w:rPr>
          <w:rFonts w:ascii="Calibri" w:eastAsia="Calibri" w:hAnsi="Calibri" w:cs="Calibri"/>
        </w:rPr>
        <w:t>19.30 u.</w:t>
      </w:r>
    </w:p>
    <w:p w14:paraId="76716569" w14:textId="47EF534D" w:rsidR="00AA51F2" w:rsidRPr="00664324" w:rsidRDefault="00A602D7" w:rsidP="00AF30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Aanwezig: </w:t>
      </w:r>
      <w:r w:rsidR="008B5ABF">
        <w:rPr>
          <w:rFonts w:ascii="Calibri" w:eastAsia="Calibri" w:hAnsi="Calibri" w:cs="Calibri"/>
        </w:rPr>
        <w:t>Nick, Ruud, Shafia, Lotte, Madelon, Saskia, Kim, Astrid</w:t>
      </w:r>
    </w:p>
    <w:p w14:paraId="36B7DE95" w14:textId="77777777" w:rsidR="00CE4A63" w:rsidRPr="00CE4A63" w:rsidRDefault="00CE4A63">
      <w:pPr>
        <w:rPr>
          <w:rFonts w:ascii="Calibri" w:eastAsia="Calibri" w:hAnsi="Calibri" w:cs="Calibri"/>
        </w:rPr>
      </w:pPr>
    </w:p>
    <w:p w14:paraId="5E0EDDFA" w14:textId="77777777" w:rsidR="00F961E2" w:rsidRPr="00847BA1" w:rsidRDefault="00941EDB">
      <w:pPr>
        <w:rPr>
          <w:rFonts w:ascii="Calibri" w:eastAsia="Calibri" w:hAnsi="Calibri" w:cs="Calibri"/>
          <w:b/>
          <w:color w:val="76923C" w:themeColor="accent3" w:themeShade="BF"/>
        </w:rPr>
      </w:pPr>
      <w:r w:rsidRPr="00847BA1">
        <w:rPr>
          <w:rFonts w:ascii="Calibri" w:eastAsia="Calibri" w:hAnsi="Calibri" w:cs="Calibri"/>
          <w:b/>
          <w:color w:val="76923C" w:themeColor="accent3" w:themeShade="BF"/>
        </w:rPr>
        <w:t>Actieregister/vorige notulen:</w:t>
      </w:r>
    </w:p>
    <w:tbl>
      <w:tblPr>
        <w:tblW w:w="9015" w:type="dxa"/>
        <w:tblInd w:w="-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5870"/>
        <w:gridCol w:w="1965"/>
        <w:gridCol w:w="1180"/>
      </w:tblGrid>
      <w:tr w:rsidR="00E87A62" w:rsidRPr="00664324" w14:paraId="5BD4CFD2" w14:textId="77777777" w:rsidTr="00AF3086">
        <w:trPr>
          <w:trHeight w:val="644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D566" w14:textId="77777777" w:rsidR="007F7008" w:rsidRDefault="007F7008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 xml:space="preserve">Nick gaat </w:t>
            </w:r>
            <w:r w:rsidR="00CA427C" w:rsidRPr="00AF3086">
              <w:rPr>
                <w:rFonts w:ascii="Calibri" w:eastAsia="Calibri" w:hAnsi="Calibri" w:cs="Calibri"/>
                <w:color w:val="000000" w:themeColor="text1"/>
              </w:rPr>
              <w:t>polsen</w:t>
            </w:r>
            <w:r w:rsidRPr="00AF3086">
              <w:rPr>
                <w:rFonts w:ascii="Calibri" w:eastAsia="Calibri" w:hAnsi="Calibri" w:cs="Calibri"/>
                <w:color w:val="000000" w:themeColor="text1"/>
              </w:rPr>
              <w:t xml:space="preserve"> bij GMR of zij nog </w:t>
            </w:r>
            <w:r w:rsidR="00CA427C" w:rsidRPr="00AF3086">
              <w:rPr>
                <w:rFonts w:ascii="Calibri" w:eastAsia="Calibri" w:hAnsi="Calibri" w:cs="Calibri"/>
                <w:color w:val="000000" w:themeColor="text1"/>
              </w:rPr>
              <w:t xml:space="preserve">suggesties hebben hoe </w:t>
            </w:r>
            <w:r w:rsidR="00AF3086" w:rsidRPr="00AF3086">
              <w:rPr>
                <w:rFonts w:ascii="Calibri" w:eastAsia="Calibri" w:hAnsi="Calibri" w:cs="Calibri"/>
                <w:color w:val="000000" w:themeColor="text1"/>
              </w:rPr>
              <w:t>we iemand kunnen werven voor de GMR</w:t>
            </w:r>
          </w:p>
          <w:p w14:paraId="133F4BA1" w14:textId="77777777" w:rsidR="00E7663E" w:rsidRDefault="00E7663E" w:rsidP="00E87A62">
            <w:pPr>
              <w:widowControl w:val="0"/>
              <w:rPr>
                <w:rFonts w:ascii="Calibri" w:eastAsia="Calibri" w:hAnsi="Calibri" w:cs="Calibri"/>
                <w:color w:val="00B050"/>
              </w:rPr>
            </w:pPr>
          </w:p>
          <w:p w14:paraId="6921033B" w14:textId="301D6F23" w:rsidR="008E5BF5" w:rsidRPr="00E7663E" w:rsidRDefault="00342FBA" w:rsidP="00E87A62">
            <w:pPr>
              <w:widowControl w:val="0"/>
              <w:rPr>
                <w:rFonts w:ascii="Calibri" w:eastAsia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  <w:color w:val="00B050"/>
              </w:rPr>
              <w:t xml:space="preserve">Ook de 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GMR heeft geen suggesties. </w:t>
            </w:r>
            <w:r>
              <w:rPr>
                <w:rFonts w:ascii="Calibri" w:eastAsia="Calibri" w:hAnsi="Calibri" w:cs="Calibri"/>
                <w:color w:val="00B050"/>
              </w:rPr>
              <w:t xml:space="preserve">De vrije </w:t>
            </w:r>
            <w:proofErr w:type="gramStart"/>
            <w:r>
              <w:rPr>
                <w:rFonts w:ascii="Calibri" w:eastAsia="Calibri" w:hAnsi="Calibri" w:cs="Calibri"/>
                <w:color w:val="00B050"/>
              </w:rPr>
              <w:t xml:space="preserve">plaats 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 in</w:t>
            </w:r>
            <w:proofErr w:type="gramEnd"/>
            <w:r w:rsidR="008E5BF5">
              <w:rPr>
                <w:rFonts w:ascii="Calibri" w:eastAsia="Calibri" w:hAnsi="Calibri" w:cs="Calibri"/>
                <w:color w:val="00B050"/>
              </w:rPr>
              <w:t xml:space="preserve"> de GMR blijft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vooralsnog 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vacant.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Nu er geen 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deelnemer vanuit de Baskuul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is, bestaat 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de kans dat er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uiteindelijk </w:t>
            </w:r>
            <w:r w:rsidR="008E5BF5">
              <w:rPr>
                <w:rFonts w:ascii="Calibri" w:eastAsia="Calibri" w:hAnsi="Calibri" w:cs="Calibri"/>
                <w:color w:val="00B050"/>
              </w:rPr>
              <w:t>een deelnemer van een andere school gaat instromen</w:t>
            </w:r>
            <w:r>
              <w:rPr>
                <w:rFonts w:ascii="Calibri" w:eastAsia="Calibri" w:hAnsi="Calibri" w:cs="Calibri"/>
                <w:color w:val="00B050"/>
              </w:rPr>
              <w:t xml:space="preserve"> aangezien het geen </w:t>
            </w:r>
            <w:proofErr w:type="spellStart"/>
            <w:r>
              <w:rPr>
                <w:rFonts w:ascii="Calibri" w:eastAsia="Calibri" w:hAnsi="Calibri" w:cs="Calibri"/>
                <w:color w:val="00B050"/>
              </w:rPr>
              <w:t>schoolgebonden</w:t>
            </w:r>
            <w:proofErr w:type="spellEnd"/>
            <w:r>
              <w:rPr>
                <w:rFonts w:ascii="Calibri" w:eastAsia="Calibri" w:hAnsi="Calibri" w:cs="Calibri"/>
                <w:color w:val="00B050"/>
              </w:rPr>
              <w:t xml:space="preserve"> vacature is. Dit zou jammer gezien de korte lijnen die de MR met de GMR wil houden, maar zolang er geen kandidaten zijn vanuit Baskuul ouders is het niet anders</w:t>
            </w:r>
            <w:r w:rsidR="008E5BF5">
              <w:rPr>
                <w:rFonts w:ascii="Calibri" w:eastAsia="Calibri" w:hAnsi="Calibri" w:cs="Calibri"/>
                <w:color w:val="00B050"/>
              </w:rPr>
              <w:t>.</w:t>
            </w:r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8B5ABF">
              <w:rPr>
                <w:rFonts w:ascii="Calibri" w:eastAsia="Calibri" w:hAnsi="Calibri" w:cs="Calibri"/>
                <w:color w:val="00B050"/>
              </w:rPr>
              <w:t>De MR houdt dit onderwerp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 op de radar</w:t>
            </w:r>
            <w:r w:rsidR="008B5ABF">
              <w:rPr>
                <w:rFonts w:ascii="Calibri" w:eastAsia="Calibri" w:hAnsi="Calibri" w:cs="Calibri"/>
                <w:color w:val="00B050"/>
              </w:rPr>
              <w:t>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ED4A" w14:textId="16FACA48" w:rsidR="007F7008" w:rsidRPr="00AF3086" w:rsidRDefault="007F7008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Nick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F737" w14:textId="2E6EDEDE" w:rsidR="00E87A62" w:rsidRPr="00AF3086" w:rsidRDefault="002B35C2" w:rsidP="00AF3086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Apple Color Emoji" w:eastAsia="Calibri" w:hAnsi="Apple Color Emoji" w:cs="Apple Color Emoji"/>
                <w:color w:val="000000" w:themeColor="text1"/>
              </w:rPr>
              <w:t>✅</w:t>
            </w:r>
          </w:p>
        </w:tc>
      </w:tr>
      <w:tr w:rsidR="00E87A62" w:rsidRPr="00664324" w14:paraId="2603C998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20E6" w14:textId="77777777" w:rsidR="00E87A62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Vanaf nu iedere vergadering h</w:t>
            </w:r>
            <w:r w:rsidR="00C70485" w:rsidRPr="00AF3086">
              <w:rPr>
                <w:rFonts w:ascii="Calibri" w:eastAsia="Calibri" w:hAnsi="Calibri" w:cs="Calibri"/>
                <w:color w:val="000000" w:themeColor="text1"/>
              </w:rPr>
              <w:t xml:space="preserve">et laatste gedeelte </w:t>
            </w:r>
            <w:r w:rsidRPr="00AF3086">
              <w:rPr>
                <w:rFonts w:ascii="Calibri" w:eastAsia="Calibri" w:hAnsi="Calibri" w:cs="Calibri"/>
                <w:color w:val="000000" w:themeColor="text1"/>
              </w:rPr>
              <w:t>alleen met de MR plannen zonder directie erbij.</w:t>
            </w:r>
          </w:p>
          <w:p w14:paraId="19932553" w14:textId="5BC0BD26" w:rsidR="008E5BF5" w:rsidRPr="00AF3086" w:rsidRDefault="008E5BF5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8E5BF5">
              <w:rPr>
                <w:rFonts w:ascii="Calibri" w:eastAsia="Calibri" w:hAnsi="Calibri" w:cs="Calibri"/>
                <w:color w:val="00B050"/>
              </w:rPr>
              <w:t>Vanaf</w:t>
            </w:r>
            <w:r>
              <w:rPr>
                <w:rFonts w:ascii="Calibri" w:eastAsia="Calibri" w:hAnsi="Calibri" w:cs="Calibri"/>
                <w:color w:val="00B050"/>
              </w:rPr>
              <w:t xml:space="preserve"> heden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voeren we dit in, daargelaten </w:t>
            </w:r>
            <w:r w:rsidR="00342FBA">
              <w:rPr>
                <w:rFonts w:ascii="Calibri" w:eastAsia="Calibri" w:hAnsi="Calibri" w:cs="Calibri"/>
                <w:color w:val="00B050"/>
              </w:rPr>
              <w:t xml:space="preserve">situaties dat </w:t>
            </w:r>
            <w:proofErr w:type="gramStart"/>
            <w:r w:rsidR="00342FBA">
              <w:rPr>
                <w:rFonts w:ascii="Calibri" w:eastAsia="Calibri" w:hAnsi="Calibri" w:cs="Calibri"/>
                <w:color w:val="00B050"/>
              </w:rPr>
              <w:t xml:space="preserve">er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 geen</w:t>
            </w:r>
            <w:proofErr w:type="gramEnd"/>
            <w:r w:rsidR="008B5ABF">
              <w:rPr>
                <w:rFonts w:ascii="Calibri" w:eastAsia="Calibri" w:hAnsi="Calibri" w:cs="Calibri"/>
                <w:color w:val="00B050"/>
              </w:rPr>
              <w:t xml:space="preserve"> onderwerpen zijn om nader te bespreken.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AB08" w14:textId="4A9E571E" w:rsidR="00E87A62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Annemieke/Nick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28E7" w14:textId="0E892154" w:rsidR="00AF3086" w:rsidRPr="00AF3086" w:rsidRDefault="00AF3086" w:rsidP="00AF3086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  <w:p w14:paraId="03AD2F7F" w14:textId="6E68BEDE" w:rsidR="00E87A62" w:rsidRPr="00AF3086" w:rsidRDefault="002B35C2" w:rsidP="00E87A62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  <w:r w:rsidRPr="00AF3086">
              <w:rPr>
                <w:rFonts w:ascii="Apple Color Emoji" w:eastAsia="Calibri" w:hAnsi="Apple Color Emoji" w:cs="Apple Color Emoji"/>
                <w:color w:val="000000" w:themeColor="text1"/>
              </w:rPr>
              <w:t>✅</w:t>
            </w:r>
          </w:p>
        </w:tc>
      </w:tr>
      <w:tr w:rsidR="00CA427C" w:rsidRPr="00664324" w14:paraId="6D66F302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F130" w14:textId="4886B519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De volgende vergadering instemmen met het vakantierooster 2025/2026 zodat hij naar ouders verstuurd kan worden.</w:t>
            </w:r>
            <w:r w:rsidR="008B5A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8B5ABF" w:rsidRPr="008B5ABF">
              <w:rPr>
                <w:rFonts w:ascii="Calibri" w:eastAsia="Calibri" w:hAnsi="Calibri" w:cs="Calibri"/>
                <w:color w:val="00B050"/>
              </w:rPr>
              <w:t>Vakantierooster is rond en akkoord bevonden door MR. Studiedagen moeten nog definitief</w:t>
            </w:r>
            <w:r w:rsidR="00342FBA">
              <w:rPr>
                <w:rFonts w:ascii="Calibri" w:eastAsia="Calibri" w:hAnsi="Calibri" w:cs="Calibri"/>
                <w:color w:val="00B050"/>
              </w:rPr>
              <w:t xml:space="preserve"> in</w:t>
            </w:r>
            <w:r w:rsidR="008B5ABF" w:rsidRPr="008B5ABF">
              <w:rPr>
                <w:rFonts w:ascii="Calibri" w:eastAsia="Calibri" w:hAnsi="Calibri" w:cs="Calibri"/>
                <w:color w:val="00B050"/>
              </w:rPr>
              <w:t xml:space="preserve">gevuld worden en door het team akkoord bevonden worden alvorens deze </w:t>
            </w:r>
            <w:r w:rsidR="00342FBA">
              <w:rPr>
                <w:rFonts w:ascii="Calibri" w:eastAsia="Calibri" w:hAnsi="Calibri" w:cs="Calibri"/>
                <w:color w:val="00B050"/>
              </w:rPr>
              <w:t>langs</w:t>
            </w:r>
            <w:r w:rsidR="008B5ABF" w:rsidRPr="008B5ABF">
              <w:rPr>
                <w:rFonts w:ascii="Calibri" w:eastAsia="Calibri" w:hAnsi="Calibri" w:cs="Calibri"/>
                <w:color w:val="00B050"/>
              </w:rPr>
              <w:t xml:space="preserve"> de MR gaan.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BC3E" w14:textId="113D4C78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Astrid/ Nick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6F77" w14:textId="77777777" w:rsidR="00CA427C" w:rsidRPr="00AF3086" w:rsidRDefault="00CA427C" w:rsidP="00E87A62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</w:tc>
      </w:tr>
      <w:tr w:rsidR="00CA427C" w:rsidRPr="00664324" w14:paraId="3070D21F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D5B1" w14:textId="744781D1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Doorstroomtoets: Mogelijke verklaring delen over het lager uitvallen van 1S op rekengebied.</w:t>
            </w:r>
            <w:r w:rsidR="008B5A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42FBA" w:rsidRPr="00342FBA">
              <w:rPr>
                <w:rFonts w:ascii="Calibri" w:eastAsia="Calibri" w:hAnsi="Calibri" w:cs="Calibri"/>
                <w:color w:val="00B050"/>
              </w:rPr>
              <w:t xml:space="preserve">Het betreft een landelijke trend dat deze scores lager zijn uitgevallen. </w:t>
            </w:r>
            <w:r w:rsidR="008B5ABF" w:rsidRPr="00342FBA">
              <w:rPr>
                <w:rFonts w:ascii="Calibri" w:eastAsia="Calibri" w:hAnsi="Calibri" w:cs="Calibri"/>
                <w:color w:val="00B050"/>
              </w:rPr>
              <w:t>Zie verder bij schoolrapportage.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E1F6" w14:textId="1A3F2ED0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Astrid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5B2D" w14:textId="2F691AB5" w:rsidR="00CA427C" w:rsidRPr="00AF3086" w:rsidRDefault="002B35C2" w:rsidP="00E87A62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  <w:r w:rsidRPr="00AF3086">
              <w:rPr>
                <w:rFonts w:ascii="Apple Color Emoji" w:eastAsia="Calibri" w:hAnsi="Apple Color Emoji" w:cs="Apple Color Emoji"/>
                <w:color w:val="000000" w:themeColor="text1"/>
              </w:rPr>
              <w:t>✅</w:t>
            </w:r>
          </w:p>
        </w:tc>
      </w:tr>
      <w:tr w:rsidR="00CA427C" w:rsidRPr="00664324" w14:paraId="50D3614B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EB57" w14:textId="1AC9164C" w:rsidR="00CA427C" w:rsidRPr="008E5BF5" w:rsidRDefault="00CA427C" w:rsidP="00E87A62">
            <w:pPr>
              <w:widowControl w:val="0"/>
              <w:rPr>
                <w:rFonts w:ascii="Calibri" w:eastAsia="Calibri" w:hAnsi="Calibri" w:cs="Calibri"/>
                <w:color w:val="00B050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Verlofbeleid aanscherpen op de website.</w:t>
            </w:r>
            <w:r w:rsidR="008E5BF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8E5BF5">
              <w:rPr>
                <w:rFonts w:ascii="Calibri" w:eastAsia="Calibri" w:hAnsi="Calibri" w:cs="Calibri"/>
                <w:color w:val="00B050"/>
              </w:rPr>
              <w:t>Website is aangepast met ver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duidelijkt </w:t>
            </w:r>
            <w:r w:rsidR="008E5BF5">
              <w:rPr>
                <w:rFonts w:ascii="Calibri" w:eastAsia="Calibri" w:hAnsi="Calibri" w:cs="Calibri"/>
                <w:color w:val="00B050"/>
              </w:rPr>
              <w:t>verlofbeleid. ICT is de mogelijkheden aan het onderzoeken om een aanvraagformulier te ontwerpen met doorklikvelden voor de verlofaanvragen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 zodat deze eerst aan de wettelijke eisen worden getoetst alvorens deze kan worden ingediend.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2BE4" w14:textId="5443D63A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Astrid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A803" w14:textId="77777777" w:rsidR="00CA427C" w:rsidRPr="00AF3086" w:rsidRDefault="00CA427C" w:rsidP="00E87A62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</w:tc>
      </w:tr>
      <w:tr w:rsidR="00CA427C" w:rsidRPr="00664324" w14:paraId="45D02681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0F7E" w14:textId="1CB58631" w:rsidR="00CA427C" w:rsidRPr="008E5BF5" w:rsidRDefault="00CA427C" w:rsidP="00E87A62">
            <w:pPr>
              <w:widowControl w:val="0"/>
              <w:rPr>
                <w:rFonts w:ascii="Calibri" w:eastAsia="Calibri" w:hAnsi="Calibri" w:cs="Calibri"/>
                <w:color w:val="00B050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lastRenderedPageBreak/>
              <w:t>Extra MR vergadering op dinsdag 15 april of dinsdag 13 mei van half 8 tot half 9 afhankelijk van het proces rondom de groepsverdeling.</w:t>
            </w:r>
            <w:r w:rsidR="008E5BF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42FBA" w:rsidRPr="00342FBA">
              <w:rPr>
                <w:rFonts w:ascii="Calibri" w:eastAsia="Calibri" w:hAnsi="Calibri" w:cs="Calibri"/>
                <w:color w:val="00B050"/>
              </w:rPr>
              <w:t>Deze</w:t>
            </w:r>
            <w:r w:rsidR="00342FB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42FBA">
              <w:rPr>
                <w:rFonts w:ascii="Calibri" w:eastAsia="Calibri" w:hAnsi="Calibri" w:cs="Calibri"/>
                <w:color w:val="00B050"/>
              </w:rPr>
              <w:t>v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ergaderingen hebben geen doorgang gevonden 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als gevolg van de </w:t>
            </w:r>
            <w:r w:rsidR="008E5BF5">
              <w:rPr>
                <w:rFonts w:ascii="Calibri" w:eastAsia="Calibri" w:hAnsi="Calibri" w:cs="Calibri"/>
                <w:color w:val="00B050"/>
              </w:rPr>
              <w:t xml:space="preserve">positieve uitkomst </w:t>
            </w:r>
            <w:proofErr w:type="gramStart"/>
            <w:r w:rsidR="008B5ABF">
              <w:rPr>
                <w:rFonts w:ascii="Calibri" w:eastAsia="Calibri" w:hAnsi="Calibri" w:cs="Calibri"/>
                <w:color w:val="00B050"/>
              </w:rPr>
              <w:t>inzake</w:t>
            </w:r>
            <w:proofErr w:type="gramEnd"/>
            <w:r w:rsidR="008B5ABF">
              <w:rPr>
                <w:rFonts w:ascii="Calibri" w:eastAsia="Calibri" w:hAnsi="Calibri" w:cs="Calibri"/>
                <w:color w:val="00B050"/>
              </w:rPr>
              <w:t xml:space="preserve"> de </w:t>
            </w:r>
            <w:r w:rsidR="008E5BF5">
              <w:rPr>
                <w:rFonts w:ascii="Calibri" w:eastAsia="Calibri" w:hAnsi="Calibri" w:cs="Calibri"/>
                <w:color w:val="00B050"/>
              </w:rPr>
              <w:t>groepsverdeling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 en het behouden </w:t>
            </w:r>
            <w:proofErr w:type="gramStart"/>
            <w:r w:rsidR="008B5ABF">
              <w:rPr>
                <w:rFonts w:ascii="Calibri" w:eastAsia="Calibri" w:hAnsi="Calibri" w:cs="Calibri"/>
                <w:color w:val="00B050"/>
              </w:rPr>
              <w:t>van</w:t>
            </w:r>
            <w:r w:rsidR="00FE452F">
              <w:rPr>
                <w:rFonts w:ascii="Calibri" w:eastAsia="Calibri" w:hAnsi="Calibri" w:cs="Calibri"/>
                <w:color w:val="00B050"/>
              </w:rPr>
              <w:t xml:space="preserve">  11</w:t>
            </w:r>
            <w:proofErr w:type="gramEnd"/>
            <w:r w:rsidR="00FE452F">
              <w:rPr>
                <w:rFonts w:ascii="Calibri" w:eastAsia="Calibri" w:hAnsi="Calibri" w:cs="Calibri"/>
                <w:color w:val="00B050"/>
              </w:rPr>
              <w:t xml:space="preserve"> groepen.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13A3" w14:textId="72D3B41E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 xml:space="preserve">Allen 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FE69" w14:textId="6CEB1BA1" w:rsidR="00AF3086" w:rsidRPr="00AF3086" w:rsidRDefault="00AF3086" w:rsidP="00AF3086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AF3086">
              <w:rPr>
                <w:rFonts w:asciiTheme="majorHAnsi" w:eastAsia="Calibri" w:hAnsiTheme="majorHAnsi" w:cstheme="majorHAnsi"/>
                <w:color w:val="000000" w:themeColor="text1"/>
              </w:rPr>
              <w:t>n.v.t.</w:t>
            </w:r>
          </w:p>
          <w:p w14:paraId="44993D44" w14:textId="77777777" w:rsidR="00CA427C" w:rsidRPr="00AF3086" w:rsidRDefault="00CA427C" w:rsidP="00E87A62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</w:tc>
      </w:tr>
      <w:tr w:rsidR="00CA427C" w:rsidRPr="00664324" w14:paraId="08AB1FCB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4454" w14:textId="5488A069" w:rsidR="00CA427C" w:rsidRPr="00FE452F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 xml:space="preserve">Tijdsplan </w:t>
            </w:r>
            <w:proofErr w:type="spellStart"/>
            <w:r w:rsidRPr="00AF3086">
              <w:rPr>
                <w:rFonts w:ascii="Calibri" w:eastAsia="Calibri" w:hAnsi="Calibri" w:cs="Calibri"/>
                <w:color w:val="000000" w:themeColor="text1"/>
              </w:rPr>
              <w:t>Parro</w:t>
            </w:r>
            <w:proofErr w:type="spellEnd"/>
            <w:r w:rsidRPr="00AF3086">
              <w:rPr>
                <w:rFonts w:ascii="Calibri" w:eastAsia="Calibri" w:hAnsi="Calibri" w:cs="Calibri"/>
                <w:color w:val="000000" w:themeColor="text1"/>
              </w:rPr>
              <w:t xml:space="preserve"> met ons delen en daarna in de nieuwsbrief zetten.</w:t>
            </w:r>
            <w:r w:rsidR="00FE45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FE452F" w:rsidRPr="00FE452F">
              <w:rPr>
                <w:rFonts w:ascii="Calibri" w:eastAsia="Calibri" w:hAnsi="Calibri" w:cs="Calibri"/>
                <w:color w:val="00B050"/>
              </w:rPr>
              <w:t>Parro</w:t>
            </w:r>
            <w:proofErr w:type="spellEnd"/>
            <w:r w:rsidR="00FE452F" w:rsidRPr="00FE452F">
              <w:rPr>
                <w:rFonts w:ascii="Calibri" w:eastAsia="Calibri" w:hAnsi="Calibri" w:cs="Calibri"/>
                <w:color w:val="00B050"/>
              </w:rPr>
              <w:t xml:space="preserve"> is </w:t>
            </w:r>
            <w:r w:rsidR="008B5ABF" w:rsidRPr="00FE452F">
              <w:rPr>
                <w:rFonts w:ascii="Calibri" w:eastAsia="Calibri" w:hAnsi="Calibri" w:cs="Calibri"/>
                <w:color w:val="00B050"/>
              </w:rPr>
              <w:t>geïmplementeerd</w:t>
            </w:r>
            <w:r w:rsidR="00FE452F" w:rsidRPr="00FE452F">
              <w:rPr>
                <w:rFonts w:ascii="Calibri" w:eastAsia="Calibri" w:hAnsi="Calibri" w:cs="Calibri"/>
                <w:color w:val="00B050"/>
              </w:rPr>
              <w:t xml:space="preserve">. Ouderportaal is niet meer te gebruiken. Nog wel wat zaken uit te zoeken, waaronder de </w:t>
            </w:r>
            <w:r w:rsidR="00FE452F" w:rsidRPr="00FE452F">
              <w:rPr>
                <w:rFonts w:ascii="Calibri" w:eastAsia="Calibri" w:hAnsi="Calibri" w:cs="Calibri"/>
                <w:i/>
                <w:iCs/>
                <w:color w:val="00B050"/>
              </w:rPr>
              <w:t xml:space="preserve">bibliotheek </w:t>
            </w:r>
            <w:r w:rsidR="00FE452F" w:rsidRPr="00FE452F">
              <w:rPr>
                <w:rFonts w:ascii="Calibri" w:eastAsia="Calibri" w:hAnsi="Calibri" w:cs="Calibri"/>
                <w:color w:val="00B050"/>
              </w:rPr>
              <w:t xml:space="preserve">en de </w:t>
            </w:r>
            <w:r w:rsidR="00FE452F" w:rsidRPr="00FE452F">
              <w:rPr>
                <w:rFonts w:ascii="Calibri" w:eastAsia="Calibri" w:hAnsi="Calibri" w:cs="Calibri"/>
                <w:i/>
                <w:iCs/>
                <w:color w:val="00B050"/>
              </w:rPr>
              <w:t>fotomappen</w:t>
            </w:r>
            <w:r w:rsidR="00FE452F" w:rsidRPr="00FE452F">
              <w:rPr>
                <w:rFonts w:ascii="Calibri" w:eastAsia="Calibri" w:hAnsi="Calibri" w:cs="Calibri"/>
                <w:color w:val="00B050"/>
              </w:rPr>
              <w:t xml:space="preserve"> die geen onderdeel van </w:t>
            </w:r>
            <w:proofErr w:type="spellStart"/>
            <w:r w:rsidR="00FE452F" w:rsidRPr="00FE452F">
              <w:rPr>
                <w:rFonts w:ascii="Calibri" w:eastAsia="Calibri" w:hAnsi="Calibri" w:cs="Calibri"/>
                <w:color w:val="00B050"/>
              </w:rPr>
              <w:t>Parro</w:t>
            </w:r>
            <w:proofErr w:type="spellEnd"/>
            <w:r w:rsidR="00FE452F" w:rsidRPr="00FE452F">
              <w:rPr>
                <w:rFonts w:ascii="Calibri" w:eastAsia="Calibri" w:hAnsi="Calibri" w:cs="Calibri"/>
                <w:color w:val="00B050"/>
              </w:rPr>
              <w:t xml:space="preserve"> uitmaken. Actie om dit op te pakken</w:t>
            </w:r>
            <w:r w:rsidR="008B5ABF">
              <w:rPr>
                <w:rFonts w:ascii="Calibri" w:eastAsia="Calibri" w:hAnsi="Calibri" w:cs="Calibri"/>
                <w:color w:val="00B050"/>
              </w:rPr>
              <w:t xml:space="preserve"> richting einde schooljaar, start nieuwe schooljaar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1BD1" w14:textId="1AA049F8" w:rsidR="00CA427C" w:rsidRPr="00AF3086" w:rsidRDefault="00CA427C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Astrid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C97A" w14:textId="24B2966F" w:rsidR="00AF3086" w:rsidRPr="00AF3086" w:rsidRDefault="00AF3086" w:rsidP="00AF3086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  <w:p w14:paraId="0564D77A" w14:textId="77777777" w:rsidR="00CA427C" w:rsidRPr="00AF3086" w:rsidRDefault="00CA427C" w:rsidP="00E87A62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</w:tc>
      </w:tr>
      <w:tr w:rsidR="00CA427C" w:rsidRPr="00664324" w14:paraId="1A62227F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B4A6" w14:textId="3A50A2D5" w:rsidR="00CA427C" w:rsidRPr="00014E48" w:rsidRDefault="00CA427C" w:rsidP="00E87A62">
            <w:pPr>
              <w:widowControl w:val="0"/>
              <w:rPr>
                <w:rFonts w:ascii="Calibri" w:eastAsia="Calibri" w:hAnsi="Calibri" w:cs="Calibri"/>
                <w:color w:val="00B050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Nieuwsbericht op ouderportaal: oproep pleinwacht</w:t>
            </w:r>
            <w:r w:rsidR="00014E48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014E48" w:rsidRPr="008B5ABF"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8B5ABF" w:rsidRPr="008B5ABF">
              <w:rPr>
                <w:rFonts w:ascii="Calibri" w:eastAsia="Calibri" w:hAnsi="Calibri" w:cs="Calibri"/>
                <w:color w:val="00B050"/>
              </w:rPr>
              <w:t xml:space="preserve">De oproep heeft nagenoeg geen </w:t>
            </w:r>
            <w:r w:rsidR="00014E48">
              <w:rPr>
                <w:rFonts w:ascii="Calibri" w:eastAsia="Calibri" w:hAnsi="Calibri" w:cs="Calibri"/>
                <w:color w:val="00B050"/>
              </w:rPr>
              <w:t xml:space="preserve">effect gehad. </w:t>
            </w:r>
            <w:r w:rsidR="00B97664">
              <w:rPr>
                <w:rFonts w:ascii="Calibri" w:eastAsia="Calibri" w:hAnsi="Calibri" w:cs="Calibri"/>
                <w:color w:val="00B050"/>
              </w:rPr>
              <w:t>D</w:t>
            </w:r>
            <w:r w:rsidR="00014E48">
              <w:rPr>
                <w:rFonts w:ascii="Calibri" w:eastAsia="Calibri" w:hAnsi="Calibri" w:cs="Calibri"/>
                <w:color w:val="00B050"/>
              </w:rPr>
              <w:t>e</w:t>
            </w:r>
            <w:r w:rsidR="00B97664">
              <w:rPr>
                <w:rFonts w:ascii="Calibri" w:eastAsia="Calibri" w:hAnsi="Calibri" w:cs="Calibri"/>
                <w:color w:val="00B050"/>
              </w:rPr>
              <w:t xml:space="preserve"> MR gaat er</w:t>
            </w:r>
            <w:r w:rsidR="00014E48">
              <w:rPr>
                <w:rFonts w:ascii="Calibri" w:eastAsia="Calibri" w:hAnsi="Calibri" w:cs="Calibri"/>
                <w:color w:val="00B050"/>
              </w:rPr>
              <w:t xml:space="preserve"> een aparte oproep van maken waarin we aangeven wat we verwachten van de ouders. Lotte maakt een poster voor aan de deur.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280A" w14:textId="1341B7A1" w:rsidR="00CA427C" w:rsidRPr="00AF3086" w:rsidRDefault="00AF3086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="00CA427C" w:rsidRPr="00AF3086">
              <w:rPr>
                <w:rFonts w:ascii="Calibri" w:eastAsia="Calibri" w:hAnsi="Calibri" w:cs="Calibri"/>
                <w:color w:val="000000" w:themeColor="text1"/>
              </w:rPr>
              <w:t>ick/Annemieke</w:t>
            </w:r>
            <w:r w:rsidR="00014E48">
              <w:rPr>
                <w:rFonts w:ascii="Calibri" w:eastAsia="Calibri" w:hAnsi="Calibri" w:cs="Calibri"/>
                <w:color w:val="000000" w:themeColor="text1"/>
              </w:rPr>
              <w:t>/Lotte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B20A" w14:textId="06DEDA71" w:rsidR="00CA427C" w:rsidRPr="00AF3086" w:rsidRDefault="00CA427C" w:rsidP="00AF3086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</w:tc>
      </w:tr>
      <w:tr w:rsidR="00AF3086" w:rsidRPr="00664324" w14:paraId="6513DA53" w14:textId="77777777" w:rsidTr="223584D9">
        <w:trPr>
          <w:trHeight w:val="191"/>
        </w:trPr>
        <w:tc>
          <w:tcPr>
            <w:tcW w:w="5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2CB" w14:textId="1B38BF8D" w:rsidR="00AF3086" w:rsidRPr="00AF3086" w:rsidRDefault="00AF3086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Eerste vergadering nieuwe jaar cursusaanbod agenderen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0BA9D2" w14:textId="05EA74A2" w:rsidR="00AF3086" w:rsidRPr="00AF3086" w:rsidRDefault="00AF3086" w:rsidP="00AF3086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Jaarvergadering OV koppelen aan MR vergadering in het schooljaar 2025/2026. Sept/okt. Na 1e vergadering.</w:t>
            </w:r>
          </w:p>
          <w:p w14:paraId="21F1D70D" w14:textId="727ECF7A" w:rsidR="00AF3086" w:rsidRPr="00AF3086" w:rsidRDefault="00AF3086" w:rsidP="00AF3086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AF3086">
              <w:rPr>
                <w:rFonts w:ascii="Calibri" w:eastAsia="Calibri" w:hAnsi="Calibri" w:cs="Calibri"/>
                <w:color w:val="000000" w:themeColor="text1"/>
              </w:rPr>
              <w:t>Datums voor volgend jaar plannen en met Astrid afstemmen.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D8DA" w14:textId="77777777" w:rsidR="00AF3086" w:rsidRDefault="00AF3086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Annemieke</w:t>
            </w:r>
          </w:p>
          <w:p w14:paraId="4357CA3B" w14:textId="77777777" w:rsidR="00AF3086" w:rsidRDefault="00AF3086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2B03AE1" w14:textId="77777777" w:rsidR="00AF3086" w:rsidRDefault="00AF3086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Schooljaar </w:t>
            </w:r>
          </w:p>
          <w:p w14:paraId="55D3E53D" w14:textId="6872E7F0" w:rsidR="00AF3086" w:rsidRPr="00AF3086" w:rsidRDefault="00AF3086" w:rsidP="00E87A62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1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34FE" w14:textId="77777777" w:rsidR="00AF3086" w:rsidRPr="00AF3086" w:rsidRDefault="00AF3086" w:rsidP="00AF3086">
            <w:pPr>
              <w:widowControl w:val="0"/>
              <w:jc w:val="center"/>
              <w:rPr>
                <w:rFonts w:ascii="Apple Color Emoji" w:eastAsia="Calibri" w:hAnsi="Apple Color Emoji" w:cs="Apple Color Emoji"/>
                <w:color w:val="000000" w:themeColor="text1"/>
              </w:rPr>
            </w:pPr>
          </w:p>
        </w:tc>
      </w:tr>
    </w:tbl>
    <w:p w14:paraId="25E73014" w14:textId="77777777" w:rsidR="00E87A62" w:rsidRDefault="00E87A62" w:rsidP="0A656923">
      <w:pPr>
        <w:rPr>
          <w:rFonts w:ascii="Calibri" w:eastAsia="Calibri" w:hAnsi="Calibri" w:cs="Calibri"/>
          <w:b/>
          <w:bCs/>
          <w:color w:val="38761D"/>
          <w:u w:val="single"/>
        </w:rPr>
      </w:pPr>
    </w:p>
    <w:p w14:paraId="157723CC" w14:textId="77777777" w:rsidR="007F1E28" w:rsidRDefault="007F1E28" w:rsidP="00E50ADE">
      <w:pPr>
        <w:rPr>
          <w:rFonts w:ascii="Calibri" w:eastAsia="Calibri" w:hAnsi="Calibri" w:cs="Calibri"/>
          <w:b/>
          <w:color w:val="38761D"/>
          <w:u w:val="single"/>
        </w:rPr>
      </w:pPr>
    </w:p>
    <w:p w14:paraId="630156C4" w14:textId="7870CB52" w:rsidR="00F961E2" w:rsidRDefault="00941EDB">
      <w:pPr>
        <w:ind w:hanging="141"/>
        <w:rPr>
          <w:rFonts w:ascii="Calibri" w:eastAsia="Calibri" w:hAnsi="Calibri" w:cs="Calibri"/>
          <w:color w:val="38761D"/>
        </w:rPr>
      </w:pPr>
      <w:r>
        <w:rPr>
          <w:rFonts w:ascii="Calibri" w:eastAsia="Calibri" w:hAnsi="Calibri" w:cs="Calibri"/>
          <w:b/>
          <w:color w:val="38761D"/>
          <w:u w:val="single"/>
        </w:rPr>
        <w:t>Ingebrachte agendapunten:</w:t>
      </w:r>
    </w:p>
    <w:tbl>
      <w:tblPr>
        <w:tblStyle w:val="ad"/>
        <w:tblW w:w="9135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F961E2" w14:paraId="4CA35AB9" w14:textId="77777777" w:rsidTr="223584D9"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295A" w14:textId="77777777" w:rsidR="002B09D1" w:rsidRDefault="00CC461D" w:rsidP="0A656923">
            <w:pPr>
              <w:textAlignment w:val="baseline"/>
              <w:rPr>
                <w:rFonts w:asciiTheme="majorHAnsi" w:hAnsiTheme="majorHAnsi" w:cstheme="majorBidi"/>
              </w:rPr>
            </w:pPr>
            <w:r w:rsidRPr="00356051">
              <w:rPr>
                <w:rFonts w:asciiTheme="majorHAnsi" w:hAnsiTheme="majorHAnsi" w:cstheme="majorBidi"/>
              </w:rPr>
              <w:t xml:space="preserve">Groepsindeling 2025-2026 </w:t>
            </w:r>
            <w:r w:rsidR="007C53C2">
              <w:rPr>
                <w:rFonts w:asciiTheme="majorHAnsi" w:hAnsiTheme="majorHAnsi" w:cstheme="majorBidi"/>
              </w:rPr>
              <w:t xml:space="preserve">| evaluatie en </w:t>
            </w:r>
            <w:proofErr w:type="gramStart"/>
            <w:r w:rsidR="007C53C2">
              <w:rPr>
                <w:rFonts w:asciiTheme="majorHAnsi" w:hAnsiTheme="majorHAnsi" w:cstheme="majorBidi"/>
              </w:rPr>
              <w:t xml:space="preserve">vervolgstappen </w:t>
            </w:r>
            <w:r w:rsidR="008D417F">
              <w:rPr>
                <w:rFonts w:asciiTheme="majorHAnsi" w:hAnsiTheme="majorHAnsi" w:cstheme="majorBidi"/>
              </w:rPr>
              <w:t xml:space="preserve"> </w:t>
            </w:r>
            <w:r w:rsidR="00356051" w:rsidRPr="00356051">
              <w:rPr>
                <w:rFonts w:asciiTheme="majorHAnsi" w:hAnsiTheme="majorHAnsi" w:cstheme="majorBidi"/>
              </w:rPr>
              <w:t>(</w:t>
            </w:r>
            <w:proofErr w:type="gramEnd"/>
            <w:r w:rsidR="00356051" w:rsidRPr="00356051">
              <w:rPr>
                <w:rFonts w:asciiTheme="majorHAnsi" w:hAnsiTheme="majorHAnsi" w:cstheme="majorBidi"/>
              </w:rPr>
              <w:t>MR)</w:t>
            </w:r>
          </w:p>
          <w:p w14:paraId="3EEE0785" w14:textId="3BCB0D75" w:rsidR="00A93E85" w:rsidRPr="00AF3086" w:rsidRDefault="00A93E85" w:rsidP="001A4E06">
            <w:pPr>
              <w:textAlignment w:val="baseline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color w:val="00B050"/>
              </w:rPr>
              <w:t xml:space="preserve">We hebben akkoord om schooljaar 2025-2026 met 11 groepen te draaien. Formatie en bezetting is rond. </w:t>
            </w:r>
            <w:r w:rsidR="001A4E06">
              <w:rPr>
                <w:rFonts w:asciiTheme="majorHAnsi" w:hAnsiTheme="majorHAnsi" w:cstheme="majorBidi"/>
                <w:color w:val="00B050"/>
              </w:rPr>
              <w:t xml:space="preserve">Er wordt in 1 x gecommuniceerd op 5 juni in de nieuwsbrief hoe de formatie er voor komend schooljaar uit gaat zien. </w:t>
            </w:r>
          </w:p>
        </w:tc>
      </w:tr>
      <w:tr w:rsidR="00664324" w14:paraId="0315DE7B" w14:textId="77777777" w:rsidTr="223584D9">
        <w:trPr>
          <w:trHeight w:val="291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EFBD" w14:textId="77777777" w:rsidR="00CA427C" w:rsidRPr="001A4E06" w:rsidRDefault="009854B5" w:rsidP="0A656923">
            <w:pPr>
              <w:textAlignment w:val="baseline"/>
              <w:rPr>
                <w:rFonts w:asciiTheme="majorHAnsi" w:hAnsiTheme="majorHAnsi" w:cstheme="majorBidi"/>
                <w:color w:val="00B050"/>
              </w:rPr>
            </w:pPr>
            <w:r>
              <w:rPr>
                <w:rFonts w:asciiTheme="majorHAnsi" w:hAnsiTheme="majorHAnsi" w:cstheme="majorBidi"/>
              </w:rPr>
              <w:t>Eigen bijdrage kamp groep 8</w:t>
            </w:r>
          </w:p>
          <w:p w14:paraId="2DAA8DFD" w14:textId="4CAE8376" w:rsidR="001A4E06" w:rsidRPr="00AF3086" w:rsidRDefault="001A4E06" w:rsidP="0A656923">
            <w:pPr>
              <w:textAlignment w:val="baseline"/>
              <w:rPr>
                <w:rFonts w:asciiTheme="majorHAnsi" w:hAnsiTheme="majorHAnsi" w:cstheme="majorBidi"/>
              </w:rPr>
            </w:pPr>
            <w:r w:rsidRPr="001A4E06">
              <w:rPr>
                <w:rFonts w:asciiTheme="majorHAnsi" w:hAnsiTheme="majorHAnsi" w:cstheme="majorBidi"/>
                <w:color w:val="00B050"/>
              </w:rPr>
              <w:t xml:space="preserve">In de schoolgids staat 75 euro eigen bijdrage. Dit is </w:t>
            </w:r>
            <w:r w:rsidR="00B97664">
              <w:rPr>
                <w:rFonts w:asciiTheme="majorHAnsi" w:hAnsiTheme="majorHAnsi" w:cstheme="majorBidi"/>
                <w:color w:val="00B050"/>
              </w:rPr>
              <w:t xml:space="preserve">te </w:t>
            </w:r>
            <w:r w:rsidRPr="001A4E06">
              <w:rPr>
                <w:rFonts w:asciiTheme="majorHAnsi" w:hAnsiTheme="majorHAnsi" w:cstheme="majorBidi"/>
                <w:color w:val="00B050"/>
              </w:rPr>
              <w:t>krap.</w:t>
            </w:r>
            <w:r w:rsidR="00B97664">
              <w:rPr>
                <w:rFonts w:asciiTheme="majorHAnsi" w:hAnsiTheme="majorHAnsi" w:cstheme="majorBidi"/>
                <w:color w:val="00B050"/>
              </w:rPr>
              <w:t xml:space="preserve"> </w:t>
            </w:r>
            <w:proofErr w:type="gramStart"/>
            <w:r w:rsidR="00B97664">
              <w:rPr>
                <w:rFonts w:asciiTheme="majorHAnsi" w:hAnsiTheme="majorHAnsi" w:cstheme="majorBidi"/>
                <w:color w:val="00B050"/>
              </w:rPr>
              <w:t xml:space="preserve">De </w:t>
            </w:r>
            <w:r w:rsidRPr="001A4E06">
              <w:rPr>
                <w:rFonts w:asciiTheme="majorHAnsi" w:hAnsiTheme="majorHAnsi" w:cstheme="majorBidi"/>
                <w:color w:val="00B050"/>
              </w:rPr>
              <w:t xml:space="preserve"> MR</w:t>
            </w:r>
            <w:proofErr w:type="gramEnd"/>
            <w:r w:rsidRPr="001A4E06">
              <w:rPr>
                <w:rFonts w:asciiTheme="majorHAnsi" w:hAnsiTheme="majorHAnsi" w:cstheme="majorBidi"/>
                <w:color w:val="00B050"/>
              </w:rPr>
              <w:t xml:space="preserve"> </w:t>
            </w:r>
            <w:r>
              <w:rPr>
                <w:rFonts w:asciiTheme="majorHAnsi" w:hAnsiTheme="majorHAnsi" w:cstheme="majorBidi"/>
                <w:color w:val="00B050"/>
              </w:rPr>
              <w:t xml:space="preserve">is </w:t>
            </w:r>
            <w:r w:rsidRPr="001A4E06">
              <w:rPr>
                <w:rFonts w:asciiTheme="majorHAnsi" w:hAnsiTheme="majorHAnsi" w:cstheme="majorBidi"/>
                <w:color w:val="00B050"/>
              </w:rPr>
              <w:t>akkoord om de eigen bijdrage van ouders te verhogen naar 80 euro.</w:t>
            </w:r>
          </w:p>
        </w:tc>
      </w:tr>
      <w:tr w:rsidR="00664324" w14:paraId="49D2A3CC" w14:textId="77777777" w:rsidTr="223584D9">
        <w:trPr>
          <w:trHeight w:val="291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5243" w14:textId="77777777" w:rsidR="002B09D1" w:rsidRDefault="005D3668" w:rsidP="223584D9">
            <w:pPr>
              <w:textAlignment w:val="baseline"/>
              <w:rPr>
                <w:rFonts w:asciiTheme="majorHAnsi" w:hAnsiTheme="majorHAnsi" w:cstheme="majorBidi"/>
              </w:rPr>
            </w:pPr>
            <w:r w:rsidRPr="003743B6">
              <w:rPr>
                <w:rFonts w:asciiTheme="majorHAnsi" w:hAnsiTheme="majorHAnsi" w:cstheme="majorBidi"/>
              </w:rPr>
              <w:t xml:space="preserve">Subsidie basisvaardigheden </w:t>
            </w:r>
            <w:r w:rsidR="00EB494F" w:rsidRPr="003743B6">
              <w:rPr>
                <w:rFonts w:asciiTheme="majorHAnsi" w:hAnsiTheme="majorHAnsi" w:cstheme="majorBidi"/>
              </w:rPr>
              <w:t xml:space="preserve">– toelichting </w:t>
            </w:r>
          </w:p>
          <w:p w14:paraId="7904D7AB" w14:textId="428C7066" w:rsidR="001A4E06" w:rsidRPr="002B09D1" w:rsidRDefault="00B97664" w:rsidP="223584D9">
            <w:pPr>
              <w:textAlignment w:val="baseline"/>
              <w:rPr>
                <w:rFonts w:asciiTheme="majorHAnsi" w:hAnsiTheme="majorHAnsi" w:cstheme="majorBidi"/>
                <w:color w:val="92D050"/>
              </w:rPr>
            </w:pPr>
            <w:r>
              <w:rPr>
                <w:rFonts w:asciiTheme="majorHAnsi" w:hAnsiTheme="majorHAnsi" w:cstheme="majorBidi"/>
                <w:color w:val="00B050"/>
              </w:rPr>
              <w:t>Er is een mogelijkheid geweest een aanvraag te doen voor een s</w:t>
            </w:r>
            <w:r w:rsidR="001A4E06">
              <w:rPr>
                <w:rFonts w:asciiTheme="majorHAnsi" w:hAnsiTheme="majorHAnsi" w:cstheme="majorBidi"/>
                <w:color w:val="00B050"/>
              </w:rPr>
              <w:t>ubsidie basisvaardigheden</w:t>
            </w:r>
            <w:r>
              <w:rPr>
                <w:rFonts w:asciiTheme="majorHAnsi" w:hAnsiTheme="majorHAnsi" w:cstheme="majorBidi"/>
                <w:color w:val="00B050"/>
              </w:rPr>
              <w:t xml:space="preserve">. Dit is een subsidie voor het verbeteren van basisvaardigheden, zoals </w:t>
            </w:r>
            <w:r w:rsidR="001A4E06">
              <w:rPr>
                <w:rFonts w:asciiTheme="majorHAnsi" w:hAnsiTheme="majorHAnsi" w:cstheme="majorBidi"/>
                <w:color w:val="00B050"/>
              </w:rPr>
              <w:t>o</w:t>
            </w:r>
            <w:r>
              <w:rPr>
                <w:rFonts w:asciiTheme="majorHAnsi" w:hAnsiTheme="majorHAnsi" w:cstheme="majorBidi"/>
                <w:color w:val="00B050"/>
              </w:rPr>
              <w:t>.</w:t>
            </w:r>
            <w:r w:rsidR="001A4E06">
              <w:rPr>
                <w:rFonts w:asciiTheme="majorHAnsi" w:hAnsiTheme="majorHAnsi" w:cstheme="majorBidi"/>
                <w:color w:val="00B050"/>
              </w:rPr>
              <w:t>a</w:t>
            </w:r>
            <w:r>
              <w:rPr>
                <w:rFonts w:asciiTheme="majorHAnsi" w:hAnsiTheme="majorHAnsi" w:cstheme="majorBidi"/>
                <w:color w:val="00B050"/>
              </w:rPr>
              <w:t>.</w:t>
            </w:r>
            <w:r w:rsidR="001A4E06">
              <w:rPr>
                <w:rFonts w:asciiTheme="majorHAnsi" w:hAnsiTheme="majorHAnsi" w:cstheme="majorBidi"/>
                <w:color w:val="00B050"/>
              </w:rPr>
              <w:t xml:space="preserve"> b</w:t>
            </w:r>
            <w:r w:rsidR="001A4E06" w:rsidRPr="001A4E06">
              <w:rPr>
                <w:rFonts w:asciiTheme="majorHAnsi" w:hAnsiTheme="majorHAnsi" w:cstheme="majorBidi"/>
                <w:color w:val="00B050"/>
              </w:rPr>
              <w:t>urgerschap</w:t>
            </w:r>
            <w:r>
              <w:rPr>
                <w:rFonts w:asciiTheme="majorHAnsi" w:hAnsiTheme="majorHAnsi" w:cstheme="majorBidi"/>
                <w:color w:val="00B050"/>
              </w:rPr>
              <w:t>,</w:t>
            </w:r>
            <w:r w:rsidR="001A4E06" w:rsidRPr="001A4E06">
              <w:rPr>
                <w:rFonts w:asciiTheme="majorHAnsi" w:hAnsiTheme="majorHAnsi" w:cstheme="majorBidi"/>
                <w:color w:val="00B050"/>
              </w:rPr>
              <w:t xml:space="preserve"> taal</w:t>
            </w:r>
            <w:r>
              <w:rPr>
                <w:rFonts w:asciiTheme="majorHAnsi" w:hAnsiTheme="majorHAnsi" w:cstheme="majorBidi"/>
                <w:color w:val="00B050"/>
              </w:rPr>
              <w:t>,</w:t>
            </w:r>
            <w:r w:rsidR="001A4E06" w:rsidRPr="001A4E06">
              <w:rPr>
                <w:rFonts w:asciiTheme="majorHAnsi" w:hAnsiTheme="majorHAnsi" w:cstheme="majorBidi"/>
                <w:color w:val="00B050"/>
              </w:rPr>
              <w:t xml:space="preserve"> rekenen</w:t>
            </w:r>
            <w:r w:rsidR="001A4E06">
              <w:rPr>
                <w:rFonts w:asciiTheme="majorHAnsi" w:hAnsiTheme="majorHAnsi" w:cstheme="majorBidi"/>
                <w:color w:val="00B050"/>
              </w:rPr>
              <w:t xml:space="preserve"> </w:t>
            </w:r>
            <w:proofErr w:type="gramStart"/>
            <w:r w:rsidR="001A4E06">
              <w:rPr>
                <w:rFonts w:asciiTheme="majorHAnsi" w:hAnsiTheme="majorHAnsi" w:cstheme="majorBidi"/>
                <w:color w:val="00B050"/>
              </w:rPr>
              <w:t xml:space="preserve">en </w:t>
            </w:r>
            <w:r w:rsidR="001A4E06" w:rsidRPr="001A4E06">
              <w:rPr>
                <w:rFonts w:asciiTheme="majorHAnsi" w:hAnsiTheme="majorHAnsi" w:cstheme="majorBidi"/>
                <w:color w:val="00B050"/>
              </w:rPr>
              <w:t xml:space="preserve"> lezen</w:t>
            </w:r>
            <w:proofErr w:type="gramEnd"/>
            <w:r w:rsidR="001A4E06">
              <w:rPr>
                <w:rFonts w:asciiTheme="majorHAnsi" w:hAnsiTheme="majorHAnsi" w:cstheme="majorBidi"/>
                <w:color w:val="00B050"/>
              </w:rPr>
              <w:t xml:space="preserve">. </w:t>
            </w:r>
            <w:r w:rsidR="001A4E06" w:rsidRPr="001A4E06">
              <w:rPr>
                <w:rFonts w:asciiTheme="majorHAnsi" w:hAnsiTheme="majorHAnsi" w:cstheme="majorBidi"/>
                <w:color w:val="00B050"/>
              </w:rPr>
              <w:t xml:space="preserve">De subsidie van ruim 150.000 is toegekend waardoor de Baskuul de komende 2 jaar extra bestedingsruimte heeft </w:t>
            </w:r>
            <w:r>
              <w:rPr>
                <w:rFonts w:asciiTheme="majorHAnsi" w:hAnsiTheme="majorHAnsi" w:cstheme="majorBidi"/>
                <w:color w:val="00B050"/>
              </w:rPr>
              <w:t xml:space="preserve">om </w:t>
            </w:r>
            <w:r w:rsidR="001A4E06" w:rsidRPr="001A4E06">
              <w:rPr>
                <w:rFonts w:asciiTheme="majorHAnsi" w:hAnsiTheme="majorHAnsi" w:cstheme="majorBidi"/>
                <w:color w:val="00B050"/>
              </w:rPr>
              <w:t>activiteiten</w:t>
            </w:r>
            <w:r>
              <w:rPr>
                <w:rFonts w:asciiTheme="majorHAnsi" w:hAnsiTheme="majorHAnsi" w:cstheme="majorBidi"/>
                <w:color w:val="00B050"/>
              </w:rPr>
              <w:t xml:space="preserve"> te ontplooien die binnen de reikwijdte van de</w:t>
            </w:r>
            <w:r w:rsidR="00065700">
              <w:rPr>
                <w:rFonts w:asciiTheme="majorHAnsi" w:hAnsiTheme="majorHAnsi" w:cstheme="majorBidi"/>
                <w:color w:val="00B050"/>
              </w:rPr>
              <w:t>ze</w:t>
            </w:r>
            <w:r>
              <w:rPr>
                <w:rFonts w:asciiTheme="majorHAnsi" w:hAnsiTheme="majorHAnsi" w:cstheme="majorBidi"/>
                <w:color w:val="00B050"/>
              </w:rPr>
              <w:t xml:space="preserve"> zogeheten basisvaardigheden subsidie vallen. </w:t>
            </w:r>
            <w:proofErr w:type="gramStart"/>
            <w:r>
              <w:rPr>
                <w:rFonts w:asciiTheme="majorHAnsi" w:hAnsiTheme="majorHAnsi" w:cstheme="majorBidi"/>
                <w:color w:val="00B050"/>
              </w:rPr>
              <w:t>Het  proces</w:t>
            </w:r>
            <w:proofErr w:type="gramEnd"/>
            <w:r>
              <w:rPr>
                <w:rFonts w:asciiTheme="majorHAnsi" w:hAnsiTheme="majorHAnsi" w:cstheme="majorBidi"/>
                <w:color w:val="00B050"/>
              </w:rPr>
              <w:t xml:space="preserve"> en de randvoorwaarden worden in kaart gebracht, waarna de activiteiten verder opgetuigd kunnen worden.  </w:t>
            </w:r>
          </w:p>
        </w:tc>
      </w:tr>
      <w:tr w:rsidR="002B09D1" w14:paraId="3AC2FE58" w14:textId="77777777" w:rsidTr="223584D9">
        <w:trPr>
          <w:trHeight w:val="291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08F3" w14:textId="77777777" w:rsidR="002B09D1" w:rsidRDefault="00733377" w:rsidP="00CA427C">
            <w:pPr>
              <w:textAlignment w:val="baseline"/>
              <w:rPr>
                <w:rFonts w:asciiTheme="majorHAnsi" w:hAnsiTheme="majorHAnsi" w:cstheme="majorBidi"/>
              </w:rPr>
            </w:pPr>
            <w:r w:rsidRPr="00733377">
              <w:rPr>
                <w:rFonts w:asciiTheme="majorHAnsi" w:hAnsiTheme="majorHAnsi" w:cstheme="majorBidi"/>
              </w:rPr>
              <w:lastRenderedPageBreak/>
              <w:t>Schoolrapportage – toelichting, reflectie en vervolg</w:t>
            </w:r>
          </w:p>
          <w:p w14:paraId="45C87522" w14:textId="3784C197" w:rsidR="00BA5A66" w:rsidRDefault="00B97664" w:rsidP="00CA427C">
            <w:pPr>
              <w:textAlignment w:val="baseline"/>
              <w:rPr>
                <w:rFonts w:asciiTheme="majorHAnsi" w:hAnsiTheme="majorHAnsi" w:cstheme="majorBidi"/>
                <w:color w:val="00B050"/>
              </w:rPr>
            </w:pPr>
            <w:r>
              <w:rPr>
                <w:rFonts w:asciiTheme="majorHAnsi" w:hAnsiTheme="majorHAnsi" w:cstheme="majorBidi"/>
                <w:color w:val="00B050"/>
              </w:rPr>
              <w:t>De Schoolrapportage en behaalde r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>esultaten zijn besproken binnen de MR.</w:t>
            </w:r>
            <w:r w:rsidR="00BA5A66">
              <w:rPr>
                <w:rFonts w:asciiTheme="majorHAnsi" w:hAnsiTheme="majorHAnsi" w:cstheme="majorBidi"/>
                <w:color w:val="00B050"/>
              </w:rPr>
              <w:t xml:space="preserve"> Er zijn </w:t>
            </w:r>
            <w:r>
              <w:rPr>
                <w:rFonts w:asciiTheme="majorHAnsi" w:hAnsiTheme="majorHAnsi" w:cstheme="majorBidi"/>
                <w:color w:val="00B050"/>
              </w:rPr>
              <w:t xml:space="preserve">overall </w:t>
            </w:r>
            <w:r w:rsidR="00BA5A66">
              <w:rPr>
                <w:rFonts w:asciiTheme="majorHAnsi" w:hAnsiTheme="majorHAnsi" w:cstheme="majorBidi"/>
                <w:color w:val="00B050"/>
              </w:rPr>
              <w:t xml:space="preserve">goede resultaten behaald. </w:t>
            </w:r>
            <w:r>
              <w:rPr>
                <w:rFonts w:asciiTheme="majorHAnsi" w:hAnsiTheme="majorHAnsi" w:cstheme="majorBidi"/>
                <w:color w:val="00B050"/>
              </w:rPr>
              <w:t xml:space="preserve">Wel valt op dat resultaten op rekenonderwijs tegenvallen, waarbij opgemerkt moet worden dat de </w:t>
            </w:r>
            <w:r w:rsidR="00BA5A66">
              <w:rPr>
                <w:rFonts w:asciiTheme="majorHAnsi" w:hAnsiTheme="majorHAnsi" w:cstheme="majorBidi"/>
                <w:color w:val="00B050"/>
              </w:rPr>
              <w:t>l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 xml:space="preserve">andelijke trend is dat resultaten op rekenonderwijs </w:t>
            </w:r>
            <w:r>
              <w:rPr>
                <w:rFonts w:asciiTheme="majorHAnsi" w:hAnsiTheme="majorHAnsi" w:cstheme="majorBidi"/>
                <w:color w:val="00B050"/>
              </w:rPr>
              <w:t>achteruit zijn gegaan.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 xml:space="preserve"> Binnen de stichting is er </w:t>
            </w:r>
            <w:r>
              <w:rPr>
                <w:rFonts w:asciiTheme="majorHAnsi" w:hAnsiTheme="majorHAnsi" w:cstheme="majorBidi"/>
                <w:color w:val="00B050"/>
              </w:rPr>
              <w:t xml:space="preserve">breed 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 xml:space="preserve">een verbeterplan opgesteld. Deze ambitie wordt naast de doelen van de Baskuul gelegd om te beoordelen of deze doelen realistisch zijn en hoe </w:t>
            </w:r>
            <w:r w:rsidR="00186F40">
              <w:rPr>
                <w:rFonts w:asciiTheme="majorHAnsi" w:hAnsiTheme="majorHAnsi" w:cstheme="majorBidi"/>
                <w:color w:val="00B050"/>
              </w:rPr>
              <w:t xml:space="preserve">deze </w:t>
            </w:r>
            <w:r>
              <w:rPr>
                <w:rFonts w:asciiTheme="majorHAnsi" w:hAnsiTheme="majorHAnsi" w:cstheme="majorBidi"/>
                <w:color w:val="00B050"/>
              </w:rPr>
              <w:t>ambitie w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>ord</w:t>
            </w:r>
            <w:r>
              <w:rPr>
                <w:rFonts w:asciiTheme="majorHAnsi" w:hAnsiTheme="majorHAnsi" w:cstheme="majorBidi"/>
                <w:color w:val="00B050"/>
              </w:rPr>
              <w:t>t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 xml:space="preserve"> omgezet in schooleigen doelen. </w:t>
            </w:r>
            <w:proofErr w:type="gramStart"/>
            <w:r w:rsidR="00BA5A66">
              <w:rPr>
                <w:rFonts w:asciiTheme="majorHAnsi" w:hAnsiTheme="majorHAnsi" w:cstheme="majorBidi"/>
                <w:color w:val="00B050"/>
              </w:rPr>
              <w:t>Tevens</w:t>
            </w:r>
            <w:proofErr w:type="gramEnd"/>
            <w:r w:rsidR="00BA5A66">
              <w:rPr>
                <w:rFonts w:asciiTheme="majorHAnsi" w:hAnsiTheme="majorHAnsi" w:cstheme="majorBidi"/>
                <w:color w:val="00B050"/>
              </w:rPr>
              <w:t xml:space="preserve"> gaat de Baskuul over naar een nieuwe rekenmethode. Deze wordt </w:t>
            </w:r>
            <w:r>
              <w:rPr>
                <w:rFonts w:asciiTheme="majorHAnsi" w:hAnsiTheme="majorHAnsi" w:cstheme="majorBidi"/>
                <w:color w:val="00B050"/>
              </w:rPr>
              <w:t xml:space="preserve">op dit </w:t>
            </w:r>
            <w:proofErr w:type="gramStart"/>
            <w:r>
              <w:rPr>
                <w:rFonts w:asciiTheme="majorHAnsi" w:hAnsiTheme="majorHAnsi" w:cstheme="majorBidi"/>
                <w:color w:val="00B050"/>
              </w:rPr>
              <w:t xml:space="preserve">moment </w:t>
            </w:r>
            <w:r w:rsidR="00BA5A66">
              <w:rPr>
                <w:rFonts w:asciiTheme="majorHAnsi" w:hAnsiTheme="majorHAnsi" w:cstheme="majorBidi"/>
                <w:color w:val="00B050"/>
              </w:rPr>
              <w:t xml:space="preserve"> geïmplementeerd</w:t>
            </w:r>
            <w:proofErr w:type="gramEnd"/>
            <w:r w:rsidR="00BA5A66">
              <w:rPr>
                <w:rFonts w:asciiTheme="majorHAnsi" w:hAnsiTheme="majorHAnsi" w:cstheme="majorBidi"/>
                <w:color w:val="00B050"/>
              </w:rPr>
              <w:t xml:space="preserve"> en vanaf volgend jaar breed uitgerold. </w:t>
            </w:r>
            <w:r>
              <w:rPr>
                <w:rFonts w:asciiTheme="majorHAnsi" w:hAnsiTheme="majorHAnsi" w:cstheme="majorBidi"/>
                <w:color w:val="00B050"/>
              </w:rPr>
              <w:t xml:space="preserve">Het team is erg content met de nieuwe rekenmethode en de verwachting is dat deze significant gaat bijdragen aan het behalen van betere rekenresultaten. </w:t>
            </w:r>
          </w:p>
          <w:p w14:paraId="5D8D67FF" w14:textId="77777777" w:rsidR="00B97664" w:rsidRDefault="00B97664" w:rsidP="00CA427C">
            <w:pPr>
              <w:textAlignment w:val="baseline"/>
              <w:rPr>
                <w:rFonts w:asciiTheme="majorHAnsi" w:hAnsiTheme="majorHAnsi" w:cstheme="majorBidi"/>
                <w:color w:val="00B050"/>
              </w:rPr>
            </w:pPr>
          </w:p>
          <w:p w14:paraId="6CEFDFCD" w14:textId="77777777" w:rsidR="00B97664" w:rsidRDefault="00BA5A66" w:rsidP="00CA427C">
            <w:pPr>
              <w:textAlignment w:val="baseline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color w:val="00B050"/>
              </w:rPr>
              <w:t>De uit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>stroom</w:t>
            </w:r>
            <w:r w:rsidR="00B97664">
              <w:rPr>
                <w:rFonts w:asciiTheme="majorHAnsi" w:hAnsiTheme="majorHAnsi" w:cstheme="majorBidi"/>
                <w:color w:val="00B050"/>
              </w:rPr>
              <w:t xml:space="preserve"> van</w:t>
            </w:r>
            <w:r w:rsidR="00BD7981" w:rsidRPr="00BD7981">
              <w:rPr>
                <w:rFonts w:asciiTheme="majorHAnsi" w:hAnsiTheme="majorHAnsi" w:cstheme="majorBidi"/>
                <w:color w:val="00B050"/>
              </w:rPr>
              <w:t xml:space="preserve"> leerlingen is goed te volgen binnen de rapportages. </w:t>
            </w:r>
            <w:r w:rsidR="00BD7981">
              <w:rPr>
                <w:rFonts w:asciiTheme="majorHAnsi" w:hAnsiTheme="majorHAnsi" w:cstheme="majorBidi"/>
              </w:rPr>
              <w:t xml:space="preserve"> </w:t>
            </w:r>
          </w:p>
          <w:p w14:paraId="7856F35C" w14:textId="036BE4A1" w:rsidR="00BD7981" w:rsidRPr="00CA427C" w:rsidRDefault="00B97664" w:rsidP="00CA427C">
            <w:pPr>
              <w:textAlignment w:val="baseline"/>
              <w:rPr>
                <w:rFonts w:asciiTheme="majorHAnsi" w:hAnsiTheme="majorHAnsi" w:cstheme="majorBidi"/>
                <w:color w:val="92D050"/>
              </w:rPr>
            </w:pPr>
            <w:r w:rsidRPr="00186F40">
              <w:rPr>
                <w:rFonts w:asciiTheme="majorHAnsi" w:hAnsiTheme="majorHAnsi" w:cstheme="majorBidi"/>
                <w:b/>
                <w:bCs/>
                <w:color w:val="00B050"/>
              </w:rPr>
              <w:t>A</w:t>
            </w:r>
            <w:r w:rsidR="00BD7981" w:rsidRPr="00186F40">
              <w:rPr>
                <w:rFonts w:asciiTheme="majorHAnsi" w:hAnsiTheme="majorHAnsi" w:cstheme="majorBidi"/>
                <w:b/>
                <w:bCs/>
                <w:color w:val="00B050"/>
              </w:rPr>
              <w:t>ctiepunt</w:t>
            </w:r>
            <w:r w:rsidRPr="00186F40">
              <w:rPr>
                <w:rFonts w:asciiTheme="majorHAnsi" w:hAnsiTheme="majorHAnsi" w:cstheme="majorBidi"/>
                <w:b/>
                <w:bCs/>
                <w:color w:val="00B050"/>
              </w:rPr>
              <w:t xml:space="preserve"> 2025-2026</w:t>
            </w:r>
            <w:r>
              <w:rPr>
                <w:rFonts w:asciiTheme="majorHAnsi" w:hAnsiTheme="majorHAnsi" w:cstheme="majorBidi"/>
                <w:color w:val="00B050"/>
              </w:rPr>
              <w:t>:</w:t>
            </w:r>
            <w:r w:rsidR="00BD7981" w:rsidRPr="00BA5A66">
              <w:rPr>
                <w:rFonts w:asciiTheme="majorHAnsi" w:hAnsiTheme="majorHAnsi" w:cstheme="majorBidi"/>
                <w:color w:val="00B050"/>
              </w:rPr>
              <w:t xml:space="preserve"> kansrijk adviseren</w:t>
            </w:r>
            <w:r w:rsidR="00BA5A66" w:rsidRPr="00BA5A66">
              <w:rPr>
                <w:rFonts w:asciiTheme="majorHAnsi" w:hAnsiTheme="majorHAnsi" w:cstheme="majorBidi"/>
                <w:color w:val="00B050"/>
              </w:rPr>
              <w:t xml:space="preserve"> naar VO. Er wordt komend jaar nader onderzoek gedaan naar de uitstroom van leerlingen en de weg die zij lopen in het VO. Kloppen de</w:t>
            </w:r>
            <w:r w:rsidR="00186F40">
              <w:rPr>
                <w:rFonts w:asciiTheme="majorHAnsi" w:hAnsiTheme="majorHAnsi" w:cstheme="majorBidi"/>
                <w:color w:val="00B050"/>
              </w:rPr>
              <w:t xml:space="preserve"> gegeven school</w:t>
            </w:r>
            <w:r w:rsidR="00BA5A66" w:rsidRPr="00BA5A66">
              <w:rPr>
                <w:rFonts w:asciiTheme="majorHAnsi" w:hAnsiTheme="majorHAnsi" w:cstheme="majorBidi"/>
                <w:color w:val="00B050"/>
              </w:rPr>
              <w:t>adviezen</w:t>
            </w:r>
            <w:r>
              <w:rPr>
                <w:rFonts w:asciiTheme="majorHAnsi" w:hAnsiTheme="majorHAnsi" w:cstheme="majorBidi"/>
                <w:color w:val="00B050"/>
              </w:rPr>
              <w:t xml:space="preserve"> met de leerroute die de leerlingen uiteindelijk in het VO afleggen?</w:t>
            </w:r>
          </w:p>
        </w:tc>
      </w:tr>
      <w:tr w:rsidR="002B09D1" w14:paraId="618B8F19" w14:textId="77777777" w:rsidTr="223584D9">
        <w:trPr>
          <w:trHeight w:val="291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64D9" w14:textId="77777777" w:rsidR="00B97664" w:rsidRDefault="00733377" w:rsidP="223584D9">
            <w:pPr>
              <w:textAlignment w:val="baseline"/>
              <w:rPr>
                <w:rFonts w:asciiTheme="majorHAnsi" w:hAnsiTheme="majorHAnsi" w:cstheme="majorBidi"/>
              </w:rPr>
            </w:pPr>
            <w:r w:rsidRPr="00733377">
              <w:rPr>
                <w:rFonts w:asciiTheme="majorHAnsi" w:hAnsiTheme="majorHAnsi" w:cstheme="majorBidi"/>
              </w:rPr>
              <w:t xml:space="preserve">Afsluiting schooljaar – concrete afspraken </w:t>
            </w:r>
          </w:p>
          <w:p w14:paraId="77286B6E" w14:textId="6A7F3BD7" w:rsidR="000B72F9" w:rsidRDefault="00B97664" w:rsidP="223584D9">
            <w:pPr>
              <w:textAlignment w:val="baseline"/>
              <w:rPr>
                <w:rFonts w:asciiTheme="majorHAnsi" w:hAnsiTheme="majorHAnsi" w:cstheme="majorBidi"/>
                <w:color w:val="00B050"/>
              </w:rPr>
            </w:pPr>
            <w:r>
              <w:rPr>
                <w:rFonts w:asciiTheme="majorHAnsi" w:hAnsiTheme="majorHAnsi" w:cstheme="majorBidi"/>
                <w:color w:val="00B050"/>
              </w:rPr>
              <w:t>De sc</w:t>
            </w:r>
            <w:r w:rsidR="00BA5A66" w:rsidRPr="00CF488C">
              <w:rPr>
                <w:rFonts w:asciiTheme="majorHAnsi" w:hAnsiTheme="majorHAnsi" w:cstheme="majorBidi"/>
                <w:color w:val="00B050"/>
              </w:rPr>
              <w:t>hoolgids wordt</w:t>
            </w:r>
            <w:r>
              <w:rPr>
                <w:rFonts w:asciiTheme="majorHAnsi" w:hAnsiTheme="majorHAnsi" w:cstheme="majorBidi"/>
                <w:color w:val="00B050"/>
              </w:rPr>
              <w:t xml:space="preserve"> op dit moment </w:t>
            </w:r>
            <w:r w:rsidRPr="00CF488C">
              <w:rPr>
                <w:rFonts w:asciiTheme="majorHAnsi" w:hAnsiTheme="majorHAnsi" w:cstheme="majorBidi"/>
                <w:color w:val="00B050"/>
              </w:rPr>
              <w:t>definitief</w:t>
            </w:r>
            <w:r w:rsidR="00BA5A66" w:rsidRPr="00CF488C">
              <w:rPr>
                <w:rFonts w:asciiTheme="majorHAnsi" w:hAnsiTheme="majorHAnsi" w:cstheme="majorBidi"/>
                <w:color w:val="00B050"/>
              </w:rPr>
              <w:t xml:space="preserve"> gemaakt. </w:t>
            </w:r>
            <w:r>
              <w:rPr>
                <w:rFonts w:asciiTheme="majorHAnsi" w:hAnsiTheme="majorHAnsi" w:cstheme="majorBidi"/>
                <w:color w:val="00B050"/>
              </w:rPr>
              <w:t xml:space="preserve">Naar verwachting wordt de gids begin juni bij </w:t>
            </w:r>
            <w:proofErr w:type="gramStart"/>
            <w:r>
              <w:rPr>
                <w:rFonts w:asciiTheme="majorHAnsi" w:hAnsiTheme="majorHAnsi" w:cstheme="majorBidi"/>
                <w:color w:val="00B050"/>
              </w:rPr>
              <w:t xml:space="preserve">de </w:t>
            </w:r>
            <w:r w:rsidR="00BA5A66" w:rsidRPr="00CF488C">
              <w:rPr>
                <w:rFonts w:asciiTheme="majorHAnsi" w:hAnsiTheme="majorHAnsi" w:cstheme="majorBidi"/>
                <w:color w:val="00B050"/>
              </w:rPr>
              <w:t xml:space="preserve"> MR</w:t>
            </w:r>
            <w:proofErr w:type="gramEnd"/>
            <w:r>
              <w:rPr>
                <w:rFonts w:asciiTheme="majorHAnsi" w:hAnsiTheme="majorHAnsi" w:cstheme="majorBidi"/>
                <w:color w:val="00B050"/>
              </w:rPr>
              <w:t xml:space="preserve"> aangeleverd voor een laatste check en </w:t>
            </w:r>
            <w:r w:rsidR="00BA5A66" w:rsidRPr="00CF488C">
              <w:rPr>
                <w:rFonts w:asciiTheme="majorHAnsi" w:hAnsiTheme="majorHAnsi" w:cstheme="majorBidi"/>
                <w:color w:val="00B050"/>
              </w:rPr>
              <w:t>accordering</w:t>
            </w:r>
            <w:r w:rsidR="00065700">
              <w:rPr>
                <w:rFonts w:asciiTheme="majorHAnsi" w:hAnsiTheme="majorHAnsi" w:cstheme="majorBidi"/>
                <w:color w:val="00B050"/>
              </w:rPr>
              <w:t xml:space="preserve"> door Nick.</w:t>
            </w:r>
            <w:r w:rsidR="00BA5A66" w:rsidRPr="00CF488C">
              <w:rPr>
                <w:rFonts w:asciiTheme="majorHAnsi" w:hAnsiTheme="majorHAnsi" w:cstheme="majorBidi"/>
                <w:color w:val="00B050"/>
              </w:rPr>
              <w:t xml:space="preserve"> Ook </w:t>
            </w:r>
            <w:r w:rsidR="000B72F9">
              <w:rPr>
                <w:rFonts w:asciiTheme="majorHAnsi" w:hAnsiTheme="majorHAnsi" w:cstheme="majorBidi"/>
                <w:color w:val="00B050"/>
              </w:rPr>
              <w:t xml:space="preserve">het </w:t>
            </w:r>
            <w:r w:rsidR="00BA5A66" w:rsidRPr="00CF488C">
              <w:rPr>
                <w:rFonts w:asciiTheme="majorHAnsi" w:hAnsiTheme="majorHAnsi" w:cstheme="majorBidi"/>
                <w:color w:val="00B050"/>
              </w:rPr>
              <w:t xml:space="preserve">schooljaarplan en evaluatie worden aangeleverd </w:t>
            </w:r>
            <w:r w:rsidR="000B72F9" w:rsidRPr="00CF488C">
              <w:rPr>
                <w:rFonts w:asciiTheme="majorHAnsi" w:hAnsiTheme="majorHAnsi" w:cstheme="majorBidi"/>
                <w:color w:val="00B050"/>
              </w:rPr>
              <w:t>halverwege</w:t>
            </w:r>
            <w:r w:rsidR="00CF488C" w:rsidRPr="00CF488C">
              <w:rPr>
                <w:rFonts w:asciiTheme="majorHAnsi" w:hAnsiTheme="majorHAnsi" w:cstheme="majorBidi"/>
                <w:color w:val="00B050"/>
              </w:rPr>
              <w:t xml:space="preserve"> juni</w:t>
            </w:r>
            <w:r w:rsidR="000B72F9">
              <w:rPr>
                <w:rFonts w:asciiTheme="majorHAnsi" w:hAnsiTheme="majorHAnsi" w:cstheme="majorBidi"/>
                <w:color w:val="00B050"/>
              </w:rPr>
              <w:t xml:space="preserve"> (voor de laatste vergadering).</w:t>
            </w:r>
          </w:p>
          <w:p w14:paraId="603C73EE" w14:textId="77777777" w:rsidR="00BA5A66" w:rsidRDefault="000B72F9" w:rsidP="223584D9">
            <w:pPr>
              <w:textAlignment w:val="baseline"/>
              <w:rPr>
                <w:rFonts w:asciiTheme="majorHAnsi" w:hAnsiTheme="majorHAnsi" w:cstheme="majorBidi"/>
                <w:color w:val="00B050"/>
              </w:rPr>
            </w:pPr>
            <w:r>
              <w:rPr>
                <w:rFonts w:asciiTheme="majorHAnsi" w:hAnsiTheme="majorHAnsi" w:cstheme="majorBidi"/>
                <w:color w:val="00B050"/>
              </w:rPr>
              <w:t xml:space="preserve">Het vakantierooster wordt de eerste week van juni besproken in het team waarna de </w:t>
            </w:r>
            <w:r w:rsidR="00065700">
              <w:rPr>
                <w:rFonts w:asciiTheme="majorHAnsi" w:hAnsiTheme="majorHAnsi" w:cstheme="majorBidi"/>
                <w:color w:val="00B050"/>
              </w:rPr>
              <w:t>definitieve</w:t>
            </w:r>
            <w:r>
              <w:rPr>
                <w:rFonts w:asciiTheme="majorHAnsi" w:hAnsiTheme="majorHAnsi" w:cstheme="majorBidi"/>
                <w:color w:val="00B050"/>
              </w:rPr>
              <w:t xml:space="preserve"> versie aan de MR wordt voorgelegd en deze gecommuniceerd wordt naar de </w:t>
            </w:r>
            <w:proofErr w:type="gramStart"/>
            <w:r>
              <w:rPr>
                <w:rFonts w:asciiTheme="majorHAnsi" w:hAnsiTheme="majorHAnsi" w:cstheme="majorBidi"/>
                <w:color w:val="00B050"/>
              </w:rPr>
              <w:t>ouders .</w:t>
            </w:r>
            <w:proofErr w:type="gramEnd"/>
            <w:r>
              <w:rPr>
                <w:rFonts w:asciiTheme="majorHAnsi" w:hAnsiTheme="majorHAnsi" w:cstheme="majorBidi"/>
                <w:color w:val="00B050"/>
              </w:rPr>
              <w:t xml:space="preserve"> </w:t>
            </w:r>
          </w:p>
          <w:p w14:paraId="670FBB26" w14:textId="36643287" w:rsidR="00186F40" w:rsidRPr="00B97664" w:rsidRDefault="00186F40" w:rsidP="223584D9">
            <w:pPr>
              <w:textAlignment w:val="baseline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color w:val="00B050"/>
              </w:rPr>
              <w:t xml:space="preserve">Streven is uiterlijk op de laatste vergadering van dit schooljaar alle zaken afgerond te hebben. </w:t>
            </w:r>
          </w:p>
        </w:tc>
      </w:tr>
      <w:tr w:rsidR="00F025B3" w14:paraId="7AB25F03" w14:textId="77777777" w:rsidTr="223584D9">
        <w:trPr>
          <w:trHeight w:val="291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6BF0" w14:textId="77777777" w:rsidR="00F025B3" w:rsidRDefault="00F025B3" w:rsidP="223584D9">
            <w:pPr>
              <w:textAlignment w:val="baseline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Pleinwachten – huidige stand van zaken</w:t>
            </w:r>
          </w:p>
          <w:p w14:paraId="1829125E" w14:textId="0D848AEC" w:rsidR="000B72F9" w:rsidRPr="00733377" w:rsidRDefault="000B72F9" w:rsidP="223584D9">
            <w:pPr>
              <w:textAlignment w:val="baseline"/>
              <w:rPr>
                <w:rFonts w:asciiTheme="majorHAnsi" w:hAnsiTheme="majorHAnsi" w:cstheme="majorBidi"/>
              </w:rPr>
            </w:pPr>
            <w:r w:rsidRPr="000B72F9">
              <w:rPr>
                <w:rFonts w:asciiTheme="majorHAnsi" w:hAnsiTheme="majorHAnsi" w:cstheme="majorBidi"/>
                <w:color w:val="00B050"/>
              </w:rPr>
              <w:t>Zie bovenstaand. Nog geen verbetering. We gaan nogmaals communiceren</w:t>
            </w:r>
            <w:r w:rsidR="00186F40">
              <w:rPr>
                <w:rFonts w:asciiTheme="majorHAnsi" w:hAnsiTheme="majorHAnsi" w:cstheme="majorBidi"/>
                <w:color w:val="00B050"/>
              </w:rPr>
              <w:t xml:space="preserve"> naar alle ouders dat we dit samen moeten doen. </w:t>
            </w:r>
          </w:p>
        </w:tc>
      </w:tr>
      <w:tr w:rsidR="0032684A" w14:paraId="3A17ED3D" w14:textId="77777777" w:rsidTr="223584D9">
        <w:trPr>
          <w:trHeight w:val="291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8E1E" w14:textId="77777777" w:rsidR="0032684A" w:rsidRPr="00CF488C" w:rsidRDefault="006D5AA9" w:rsidP="223584D9">
            <w:pPr>
              <w:textAlignment w:val="baseline"/>
              <w:rPr>
                <w:rFonts w:asciiTheme="majorHAnsi" w:hAnsiTheme="majorHAnsi" w:cstheme="majorBidi"/>
                <w:color w:val="00B050"/>
              </w:rPr>
            </w:pPr>
            <w:r>
              <w:rPr>
                <w:rFonts w:asciiTheme="majorHAnsi" w:hAnsiTheme="majorHAnsi" w:cstheme="majorBidi"/>
              </w:rPr>
              <w:t>Tevredenheidsvrage</w:t>
            </w:r>
            <w:r w:rsidR="009A5C38">
              <w:rPr>
                <w:rFonts w:asciiTheme="majorHAnsi" w:hAnsiTheme="majorHAnsi" w:cstheme="majorBidi"/>
              </w:rPr>
              <w:t>nlijsten – link opnieuw versturen + reactietijd verlengen?</w:t>
            </w:r>
          </w:p>
          <w:p w14:paraId="0E06E8A6" w14:textId="6F30549C" w:rsidR="00CF488C" w:rsidRDefault="000B72F9" w:rsidP="223584D9">
            <w:pPr>
              <w:textAlignment w:val="baseline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color w:val="00B050"/>
              </w:rPr>
              <w:t>De termijn voor de peiling w</w:t>
            </w:r>
            <w:r w:rsidR="00CF488C" w:rsidRPr="00CF488C">
              <w:rPr>
                <w:rFonts w:asciiTheme="majorHAnsi" w:hAnsiTheme="majorHAnsi" w:cstheme="majorBidi"/>
                <w:color w:val="00B050"/>
              </w:rPr>
              <w:t>ordt morgen gesloten.</w:t>
            </w:r>
            <w:r>
              <w:rPr>
                <w:rFonts w:asciiTheme="majorHAnsi" w:hAnsiTheme="majorHAnsi" w:cstheme="majorBidi"/>
                <w:color w:val="00B050"/>
              </w:rPr>
              <w:t xml:space="preserve"> De uitkomsten worden in het volgende MR overleg nader besproken</w:t>
            </w:r>
          </w:p>
        </w:tc>
      </w:tr>
    </w:tbl>
    <w:p w14:paraId="2AAF038D" w14:textId="77777777" w:rsidR="001716D7" w:rsidRDefault="001716D7">
      <w:pPr>
        <w:rPr>
          <w:rFonts w:ascii="Calibri" w:eastAsia="Calibri" w:hAnsi="Calibri" w:cs="Calibri"/>
          <w:b/>
          <w:color w:val="38761D"/>
          <w:u w:val="single"/>
        </w:rPr>
      </w:pPr>
    </w:p>
    <w:p w14:paraId="2F38F61D" w14:textId="2369BE1C" w:rsidR="00F961E2" w:rsidRDefault="00941EDB">
      <w:pPr>
        <w:rPr>
          <w:rFonts w:ascii="Calibri" w:eastAsia="Calibri" w:hAnsi="Calibri" w:cs="Calibri"/>
          <w:b/>
          <w:color w:val="38761D"/>
          <w:u w:val="single"/>
        </w:rPr>
      </w:pPr>
      <w:r>
        <w:rPr>
          <w:rFonts w:ascii="Calibri" w:eastAsia="Calibri" w:hAnsi="Calibri" w:cs="Calibri"/>
          <w:b/>
          <w:color w:val="38761D"/>
          <w:u w:val="single"/>
        </w:rPr>
        <w:t xml:space="preserve">Agendapunten vanuit de jaarplanning: </w:t>
      </w:r>
    </w:p>
    <w:tbl>
      <w:tblPr>
        <w:tblW w:w="91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81"/>
      </w:tblGrid>
      <w:tr w:rsidR="00482ABE" w:rsidRPr="00482ABE" w14:paraId="25B68BBC" w14:textId="77777777" w:rsidTr="00AF3086">
        <w:tc>
          <w:tcPr>
            <w:tcW w:w="9181" w:type="dxa"/>
          </w:tcPr>
          <w:p w14:paraId="23B77061" w14:textId="77777777" w:rsidR="00CA427C" w:rsidRPr="000B72F9" w:rsidRDefault="00AF3086" w:rsidP="223584D9">
            <w:pPr>
              <w:rPr>
                <w:rFonts w:asciiTheme="majorHAnsi" w:eastAsia="Calibri" w:hAnsiTheme="majorHAnsi" w:cstheme="majorBidi"/>
                <w:color w:val="00B050"/>
              </w:rPr>
            </w:pPr>
            <w:r w:rsidRPr="00AF3086">
              <w:rPr>
                <w:rFonts w:asciiTheme="majorHAnsi" w:eastAsia="Calibri" w:hAnsiTheme="majorHAnsi" w:cstheme="majorBidi"/>
                <w:color w:val="000000" w:themeColor="text1"/>
              </w:rPr>
              <w:t>RI&amp;E (bijstellen van plan van aanpak)</w:t>
            </w:r>
          </w:p>
          <w:p w14:paraId="374679AC" w14:textId="1F759D42" w:rsidR="00CF488C" w:rsidRPr="00AF3086" w:rsidRDefault="00186F40" w:rsidP="223584D9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r>
              <w:rPr>
                <w:rFonts w:asciiTheme="majorHAnsi" w:eastAsia="Calibri" w:hAnsiTheme="majorHAnsi" w:cstheme="majorBidi"/>
                <w:color w:val="00B050"/>
              </w:rPr>
              <w:t>De controle h</w:t>
            </w:r>
            <w:r w:rsidR="00CF488C" w:rsidRPr="000B72F9">
              <w:rPr>
                <w:rFonts w:asciiTheme="majorHAnsi" w:eastAsia="Calibri" w:hAnsiTheme="majorHAnsi" w:cstheme="majorBidi"/>
                <w:color w:val="00B050"/>
              </w:rPr>
              <w:t>eeft plaatsgevonden op 20 mei jl. Geheel nieuw proces, maar goed verlopen. Verslag wordt gestuurd naar de MR zodat deze binnen is.</w:t>
            </w:r>
            <w:r w:rsidR="00CF488C">
              <w:rPr>
                <w:rFonts w:asciiTheme="majorHAnsi" w:eastAsia="Calibri" w:hAnsiTheme="majorHAnsi" w:cstheme="majorBidi"/>
                <w:color w:val="000000" w:themeColor="text1"/>
              </w:rPr>
              <w:t xml:space="preserve"> </w:t>
            </w:r>
          </w:p>
        </w:tc>
      </w:tr>
      <w:tr w:rsidR="00482ABE" w:rsidRPr="00482ABE" w14:paraId="281A6558" w14:textId="77777777" w:rsidTr="000B72F9">
        <w:trPr>
          <w:trHeight w:val="460"/>
        </w:trPr>
        <w:tc>
          <w:tcPr>
            <w:tcW w:w="9181" w:type="dxa"/>
          </w:tcPr>
          <w:p w14:paraId="0291A2AC" w14:textId="61066AF4" w:rsidR="00CA427C" w:rsidRPr="00AF3086" w:rsidRDefault="00AF3086" w:rsidP="00AF308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color w:val="000000" w:themeColor="text1"/>
              </w:rPr>
            </w:pPr>
            <w:r w:rsidRPr="00AF3086">
              <w:rPr>
                <w:rFonts w:asciiTheme="majorHAnsi" w:hAnsiTheme="majorHAnsi" w:cstheme="majorBidi"/>
                <w:color w:val="000000" w:themeColor="text1"/>
              </w:rPr>
              <w:t>Personeelsbeleid (wat zouden binnen de MR bespreekpunten zijn waar behoefte aan is? Wat leeft onder het personeel?)</w:t>
            </w:r>
            <w:r w:rsidR="000B72F9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="000B72F9" w:rsidRPr="000B72F9">
              <w:rPr>
                <w:rFonts w:asciiTheme="majorHAnsi" w:hAnsiTheme="majorHAnsi" w:cstheme="majorBidi"/>
                <w:color w:val="00B050"/>
              </w:rPr>
              <w:t>voor nu geen punten</w:t>
            </w:r>
            <w:r w:rsidR="000B72F9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</w:p>
        </w:tc>
      </w:tr>
      <w:tr w:rsidR="00482ABE" w:rsidRPr="00482ABE" w14:paraId="2BECED3B" w14:textId="77777777" w:rsidTr="00AF3086">
        <w:tc>
          <w:tcPr>
            <w:tcW w:w="9181" w:type="dxa"/>
          </w:tcPr>
          <w:p w14:paraId="08A7E445" w14:textId="703EC725" w:rsidR="00CA427C" w:rsidRPr="00AF3086" w:rsidRDefault="00AF3086" w:rsidP="223584D9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r w:rsidRPr="00AF3086">
              <w:rPr>
                <w:rFonts w:asciiTheme="majorHAnsi" w:eastAsia="Calibri" w:hAnsiTheme="majorHAnsi" w:cstheme="majorBidi"/>
                <w:color w:val="000000" w:themeColor="text1"/>
              </w:rPr>
              <w:t>Verkiezingen/ vacatures MR</w:t>
            </w:r>
            <w:r w:rsidR="000B72F9">
              <w:rPr>
                <w:rFonts w:asciiTheme="majorHAnsi" w:eastAsia="Calibri" w:hAnsiTheme="majorHAnsi" w:cstheme="majorBidi"/>
                <w:color w:val="000000" w:themeColor="text1"/>
              </w:rPr>
              <w:t xml:space="preserve"> </w:t>
            </w:r>
            <w:proofErr w:type="spellStart"/>
            <w:r w:rsidR="000B72F9" w:rsidRPr="000B72F9">
              <w:rPr>
                <w:rFonts w:asciiTheme="majorHAnsi" w:eastAsia="Calibri" w:hAnsiTheme="majorHAnsi" w:cstheme="majorBidi"/>
                <w:color w:val="00B050"/>
              </w:rPr>
              <w:t>nvt</w:t>
            </w:r>
            <w:proofErr w:type="spellEnd"/>
          </w:p>
        </w:tc>
      </w:tr>
      <w:tr w:rsidR="00482ABE" w:rsidRPr="00482ABE" w14:paraId="143851B1" w14:textId="77777777" w:rsidTr="00AF3086">
        <w:trPr>
          <w:trHeight w:val="36"/>
        </w:trPr>
        <w:tc>
          <w:tcPr>
            <w:tcW w:w="9181" w:type="dxa"/>
          </w:tcPr>
          <w:p w14:paraId="0BFA165B" w14:textId="7F13D8B4" w:rsidR="002B09D1" w:rsidRPr="00AF3086" w:rsidRDefault="034A42DD" w:rsidP="00AF3086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r w:rsidRPr="00AF3086">
              <w:rPr>
                <w:rFonts w:asciiTheme="majorHAnsi" w:eastAsia="Calibri" w:hAnsiTheme="majorHAnsi" w:cstheme="majorBidi"/>
                <w:color w:val="000000" w:themeColor="text1"/>
              </w:rPr>
              <w:t xml:space="preserve"> </w:t>
            </w:r>
            <w:r w:rsidR="00AF3086" w:rsidRPr="00AF3086">
              <w:rPr>
                <w:rFonts w:asciiTheme="majorHAnsi" w:eastAsia="Calibri" w:hAnsiTheme="majorHAnsi" w:cstheme="majorBidi"/>
                <w:color w:val="000000" w:themeColor="text1"/>
              </w:rPr>
              <w:t>Formatie</w:t>
            </w:r>
            <w:r w:rsidR="000B72F9">
              <w:rPr>
                <w:rFonts w:asciiTheme="majorHAnsi" w:eastAsia="Calibri" w:hAnsiTheme="majorHAnsi" w:cstheme="majorBidi"/>
                <w:color w:val="000000" w:themeColor="text1"/>
              </w:rPr>
              <w:t xml:space="preserve"> </w:t>
            </w:r>
            <w:r w:rsidR="000B72F9" w:rsidRPr="000B72F9">
              <w:rPr>
                <w:rFonts w:asciiTheme="majorHAnsi" w:eastAsia="Calibri" w:hAnsiTheme="majorHAnsi" w:cstheme="majorBidi"/>
                <w:color w:val="00B050"/>
              </w:rPr>
              <w:t>zie bovenstaand. Formatie is rond.</w:t>
            </w:r>
          </w:p>
        </w:tc>
      </w:tr>
      <w:tr w:rsidR="00E87A62" w:rsidRPr="00482ABE" w14:paraId="3FC11DA5" w14:textId="77777777" w:rsidTr="00AF3086">
        <w:trPr>
          <w:trHeight w:val="33"/>
        </w:trPr>
        <w:tc>
          <w:tcPr>
            <w:tcW w:w="9181" w:type="dxa"/>
          </w:tcPr>
          <w:p w14:paraId="15A03FED" w14:textId="193AEDB4" w:rsidR="002B09D1" w:rsidRPr="00AF3086" w:rsidRDefault="00AF3086" w:rsidP="223584D9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proofErr w:type="gramStart"/>
            <w:r w:rsidRPr="00AF3086">
              <w:rPr>
                <w:rFonts w:asciiTheme="majorHAnsi" w:eastAsia="Calibri" w:hAnsiTheme="majorHAnsi" w:cstheme="majorBidi"/>
                <w:color w:val="000000" w:themeColor="text1"/>
              </w:rPr>
              <w:lastRenderedPageBreak/>
              <w:t xml:space="preserve">Vakantierooster </w:t>
            </w:r>
            <w:r w:rsidR="00CF488C">
              <w:rPr>
                <w:rFonts w:asciiTheme="majorHAnsi" w:eastAsia="Calibri" w:hAnsiTheme="majorHAnsi" w:cstheme="majorBidi"/>
                <w:color w:val="000000" w:themeColor="text1"/>
              </w:rPr>
              <w:t xml:space="preserve"> </w:t>
            </w:r>
            <w:r w:rsidR="00CF488C" w:rsidRPr="000B72F9">
              <w:rPr>
                <w:rFonts w:asciiTheme="majorHAnsi" w:eastAsia="Calibri" w:hAnsiTheme="majorHAnsi" w:cstheme="majorBidi"/>
                <w:color w:val="00B050"/>
              </w:rPr>
              <w:t>zie</w:t>
            </w:r>
            <w:proofErr w:type="gramEnd"/>
            <w:r w:rsidR="00CF488C" w:rsidRPr="000B72F9">
              <w:rPr>
                <w:rFonts w:asciiTheme="majorHAnsi" w:eastAsia="Calibri" w:hAnsiTheme="majorHAnsi" w:cstheme="majorBidi"/>
                <w:color w:val="00B050"/>
              </w:rPr>
              <w:t xml:space="preserve"> boven</w:t>
            </w:r>
            <w:r w:rsidR="000B72F9">
              <w:rPr>
                <w:rFonts w:asciiTheme="majorHAnsi" w:eastAsia="Calibri" w:hAnsiTheme="majorHAnsi" w:cstheme="majorBidi"/>
                <w:color w:val="00B050"/>
              </w:rPr>
              <w:t>staand. Vakantierooster is rond. Alleen de studiedagen worden nog in overleg met het team ingedeeld</w:t>
            </w:r>
            <w:r w:rsidR="00186F40">
              <w:rPr>
                <w:rFonts w:asciiTheme="majorHAnsi" w:eastAsia="Calibri" w:hAnsiTheme="majorHAnsi" w:cstheme="majorBidi"/>
                <w:color w:val="00B050"/>
              </w:rPr>
              <w:t xml:space="preserve">, waarna het </w:t>
            </w:r>
            <w:proofErr w:type="spellStart"/>
            <w:r w:rsidR="00186F40">
              <w:rPr>
                <w:rFonts w:asciiTheme="majorHAnsi" w:eastAsia="Calibri" w:hAnsiTheme="majorHAnsi" w:cstheme="majorBidi"/>
                <w:color w:val="00B050"/>
              </w:rPr>
              <w:t>defintieve</w:t>
            </w:r>
            <w:proofErr w:type="spellEnd"/>
            <w:r w:rsidR="00186F40">
              <w:rPr>
                <w:rFonts w:asciiTheme="majorHAnsi" w:eastAsia="Calibri" w:hAnsiTheme="majorHAnsi" w:cstheme="majorBidi"/>
                <w:color w:val="00B050"/>
              </w:rPr>
              <w:t xml:space="preserve"> langs de MR gaat voor akkoord. </w:t>
            </w:r>
          </w:p>
        </w:tc>
      </w:tr>
      <w:tr w:rsidR="00E87A62" w:rsidRPr="00482ABE" w14:paraId="5104E6CF" w14:textId="77777777" w:rsidTr="00AF3086">
        <w:trPr>
          <w:trHeight w:val="48"/>
        </w:trPr>
        <w:tc>
          <w:tcPr>
            <w:tcW w:w="9181" w:type="dxa"/>
          </w:tcPr>
          <w:p w14:paraId="6E9B25C5" w14:textId="022C854C" w:rsidR="002B09D1" w:rsidRPr="00AF3086" w:rsidRDefault="00AF3086" w:rsidP="223584D9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r w:rsidRPr="00AF3086">
              <w:rPr>
                <w:rFonts w:asciiTheme="majorHAnsi" w:eastAsia="Calibri" w:hAnsiTheme="majorHAnsi" w:cstheme="majorBidi"/>
                <w:color w:val="000000" w:themeColor="text1"/>
              </w:rPr>
              <w:t>Strategisch meerjarenbeleidsplan</w:t>
            </w:r>
            <w:r w:rsidR="009878F8">
              <w:rPr>
                <w:rFonts w:asciiTheme="majorHAnsi" w:eastAsia="Calibri" w:hAnsiTheme="majorHAnsi" w:cstheme="majorBidi"/>
                <w:color w:val="000000" w:themeColor="text1"/>
              </w:rPr>
              <w:t xml:space="preserve"> n</w:t>
            </w:r>
            <w:r w:rsidR="000B72F9">
              <w:rPr>
                <w:rFonts w:asciiTheme="majorHAnsi" w:eastAsia="Calibri" w:hAnsiTheme="majorHAnsi" w:cstheme="majorBidi"/>
                <w:color w:val="000000" w:themeColor="text1"/>
              </w:rPr>
              <w:t xml:space="preserve">u niet van toepassing. </w:t>
            </w:r>
            <w:r w:rsidR="000B72F9" w:rsidRPr="000B72F9">
              <w:rPr>
                <w:rFonts w:asciiTheme="majorHAnsi" w:eastAsia="Calibri" w:hAnsiTheme="majorHAnsi" w:cstheme="majorBidi"/>
                <w:color w:val="00B050"/>
              </w:rPr>
              <w:t xml:space="preserve">Ontvangen we op een later moment. </w:t>
            </w:r>
          </w:p>
        </w:tc>
      </w:tr>
      <w:tr w:rsidR="00AF3086" w:rsidRPr="00482ABE" w14:paraId="6C7B1960" w14:textId="77777777" w:rsidTr="00AF3086">
        <w:trPr>
          <w:trHeight w:val="42"/>
        </w:trPr>
        <w:tc>
          <w:tcPr>
            <w:tcW w:w="9181" w:type="dxa"/>
          </w:tcPr>
          <w:p w14:paraId="2A99E1E0" w14:textId="420B8100" w:rsidR="00AF3086" w:rsidRPr="00AF3086" w:rsidRDefault="00AF3086" w:rsidP="223584D9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proofErr w:type="gramStart"/>
            <w:r w:rsidRPr="00AF3086">
              <w:rPr>
                <w:rFonts w:asciiTheme="majorHAnsi" w:eastAsia="Calibri" w:hAnsiTheme="majorHAnsi" w:cstheme="majorBidi"/>
                <w:color w:val="000000" w:themeColor="text1"/>
              </w:rPr>
              <w:t xml:space="preserve">Schoolgids </w:t>
            </w:r>
            <w:r w:rsidR="009878F8">
              <w:rPr>
                <w:rFonts w:asciiTheme="majorHAnsi" w:eastAsia="Calibri" w:hAnsiTheme="majorHAnsi" w:cstheme="majorBidi"/>
                <w:color w:val="000000" w:themeColor="text1"/>
              </w:rPr>
              <w:t xml:space="preserve"> </w:t>
            </w:r>
            <w:r w:rsidR="000B72F9" w:rsidRPr="000B72F9">
              <w:rPr>
                <w:rFonts w:asciiTheme="majorHAnsi" w:eastAsia="Calibri" w:hAnsiTheme="majorHAnsi" w:cstheme="majorBidi"/>
                <w:color w:val="00B050"/>
              </w:rPr>
              <w:t>zie</w:t>
            </w:r>
            <w:proofErr w:type="gramEnd"/>
            <w:r w:rsidR="000B72F9" w:rsidRPr="000B72F9">
              <w:rPr>
                <w:rFonts w:asciiTheme="majorHAnsi" w:eastAsia="Calibri" w:hAnsiTheme="majorHAnsi" w:cstheme="majorBidi"/>
                <w:color w:val="00B050"/>
              </w:rPr>
              <w:t xml:space="preserve"> bovenstaand. </w:t>
            </w:r>
            <w:r w:rsidR="00186F40">
              <w:rPr>
                <w:rFonts w:asciiTheme="majorHAnsi" w:eastAsia="Calibri" w:hAnsiTheme="majorHAnsi" w:cstheme="majorBidi"/>
                <w:color w:val="00B050"/>
              </w:rPr>
              <w:t xml:space="preserve">Deze wordt op </w:t>
            </w:r>
            <w:r w:rsidR="000B72F9" w:rsidRPr="000B72F9">
              <w:rPr>
                <w:rFonts w:asciiTheme="majorHAnsi" w:eastAsia="Calibri" w:hAnsiTheme="majorHAnsi" w:cstheme="majorBidi"/>
                <w:color w:val="00B050"/>
              </w:rPr>
              <w:t xml:space="preserve">korte termijn aan de MR voorgelegd. </w:t>
            </w:r>
          </w:p>
        </w:tc>
      </w:tr>
      <w:tr w:rsidR="00AF3086" w:rsidRPr="00482ABE" w14:paraId="38CAD4B5" w14:textId="77777777" w:rsidTr="00AF3086">
        <w:trPr>
          <w:trHeight w:val="42"/>
        </w:trPr>
        <w:tc>
          <w:tcPr>
            <w:tcW w:w="9181" w:type="dxa"/>
          </w:tcPr>
          <w:p w14:paraId="49897142" w14:textId="77777777" w:rsidR="00AF3086" w:rsidRPr="002B09D1" w:rsidRDefault="00AF3086" w:rsidP="223584D9">
            <w:pPr>
              <w:rPr>
                <w:rFonts w:asciiTheme="majorHAnsi" w:eastAsia="Calibri" w:hAnsiTheme="majorHAnsi" w:cstheme="majorBidi"/>
                <w:color w:val="92D050"/>
              </w:rPr>
            </w:pPr>
          </w:p>
        </w:tc>
      </w:tr>
      <w:tr w:rsidR="00AF3086" w:rsidRPr="00482ABE" w14:paraId="6807B189" w14:textId="77777777" w:rsidTr="00AF3086">
        <w:trPr>
          <w:trHeight w:val="42"/>
        </w:trPr>
        <w:tc>
          <w:tcPr>
            <w:tcW w:w="9181" w:type="dxa"/>
          </w:tcPr>
          <w:p w14:paraId="584EF487" w14:textId="77777777" w:rsidR="00AF3086" w:rsidRPr="002B09D1" w:rsidRDefault="00AF3086" w:rsidP="223584D9">
            <w:pPr>
              <w:rPr>
                <w:rFonts w:asciiTheme="majorHAnsi" w:eastAsia="Calibri" w:hAnsiTheme="majorHAnsi" w:cstheme="majorBidi"/>
                <w:color w:val="92D050"/>
              </w:rPr>
            </w:pPr>
          </w:p>
        </w:tc>
      </w:tr>
    </w:tbl>
    <w:p w14:paraId="5FA52084" w14:textId="77777777" w:rsidR="00482ABE" w:rsidRDefault="00482ABE">
      <w:pPr>
        <w:rPr>
          <w:rFonts w:ascii="Calibri" w:eastAsia="Calibri" w:hAnsi="Calibri" w:cs="Calibri"/>
          <w:b/>
          <w:color w:val="38761D"/>
          <w:u w:val="single"/>
        </w:rPr>
      </w:pPr>
    </w:p>
    <w:p w14:paraId="5094F861" w14:textId="77777777" w:rsidR="00F961E2" w:rsidRDefault="00941EDB">
      <w:pPr>
        <w:rPr>
          <w:rFonts w:ascii="Calibri" w:eastAsia="Calibri" w:hAnsi="Calibri" w:cs="Calibri"/>
          <w:b/>
          <w:color w:val="38761D"/>
          <w:u w:val="single"/>
        </w:rPr>
      </w:pPr>
      <w:r>
        <w:rPr>
          <w:rFonts w:ascii="Calibri" w:eastAsia="Calibri" w:hAnsi="Calibri" w:cs="Calibri"/>
          <w:b/>
          <w:color w:val="38761D"/>
          <w:u w:val="single"/>
        </w:rPr>
        <w:t>Vaste agendapunten:</w:t>
      </w:r>
    </w:p>
    <w:tbl>
      <w:tblPr>
        <w:tblW w:w="91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81"/>
      </w:tblGrid>
      <w:tr w:rsidR="00F961E2" w14:paraId="4BC68B51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FD89" w14:textId="15F5EDA1" w:rsidR="00DE582A" w:rsidRPr="000B72F9" w:rsidRDefault="00941EDB" w:rsidP="0EC8C2A2">
            <w:pPr>
              <w:rPr>
                <w:rFonts w:ascii="Calibri" w:eastAsia="Calibri" w:hAnsi="Calibri" w:cs="Calibri"/>
              </w:rPr>
            </w:pPr>
            <w:r w:rsidRPr="000B72F9">
              <w:rPr>
                <w:rFonts w:ascii="Calibri" w:eastAsia="Calibri" w:hAnsi="Calibri" w:cs="Calibri"/>
              </w:rPr>
              <w:t>Mededelingen vanuit de directi</w:t>
            </w:r>
            <w:r w:rsidR="00664324" w:rsidRPr="000B72F9">
              <w:rPr>
                <w:rFonts w:ascii="Calibri" w:eastAsia="Calibri" w:hAnsi="Calibri" w:cs="Calibri"/>
              </w:rPr>
              <w:t>e</w:t>
            </w:r>
          </w:p>
          <w:p w14:paraId="7E09747B" w14:textId="6226A737" w:rsidR="002B09D1" w:rsidRPr="000B72F9" w:rsidRDefault="000B72F9" w:rsidP="00CA427C">
            <w:pPr>
              <w:rPr>
                <w:rFonts w:ascii="Calibri" w:eastAsia="Calibri" w:hAnsi="Calibri" w:cs="Calibri"/>
                <w:color w:val="00B050"/>
              </w:rPr>
            </w:pPr>
            <w:r w:rsidRPr="000B72F9">
              <w:rPr>
                <w:rFonts w:ascii="Calibri" w:eastAsia="Calibri" w:hAnsi="Calibri" w:cs="Calibri"/>
                <w:color w:val="00B050"/>
              </w:rPr>
              <w:t>Zie</w:t>
            </w:r>
            <w:r w:rsidR="00186F40">
              <w:rPr>
                <w:rFonts w:ascii="Calibri" w:eastAsia="Calibri" w:hAnsi="Calibri" w:cs="Calibri"/>
                <w:color w:val="00B050"/>
              </w:rPr>
              <w:t xml:space="preserve"> de</w:t>
            </w:r>
            <w:r w:rsidRPr="000B72F9">
              <w:rPr>
                <w:rFonts w:ascii="Calibri" w:eastAsia="Calibri" w:hAnsi="Calibri" w:cs="Calibri"/>
                <w:color w:val="00B050"/>
              </w:rPr>
              <w:t xml:space="preserve"> </w:t>
            </w:r>
            <w:proofErr w:type="gramStart"/>
            <w:r w:rsidRPr="000B72F9">
              <w:rPr>
                <w:rFonts w:ascii="Calibri" w:eastAsia="Calibri" w:hAnsi="Calibri" w:cs="Calibri"/>
                <w:color w:val="00B050"/>
              </w:rPr>
              <w:t>reeds</w:t>
            </w:r>
            <w:proofErr w:type="gramEnd"/>
            <w:r w:rsidRPr="000B72F9">
              <w:rPr>
                <w:rFonts w:ascii="Calibri" w:eastAsia="Calibri" w:hAnsi="Calibri" w:cs="Calibri"/>
                <w:color w:val="00B050"/>
              </w:rPr>
              <w:t xml:space="preserve"> </w:t>
            </w:r>
            <w:proofErr w:type="spellStart"/>
            <w:r w:rsidR="00186F40">
              <w:rPr>
                <w:rFonts w:ascii="Calibri" w:eastAsia="Calibri" w:hAnsi="Calibri" w:cs="Calibri"/>
                <w:color w:val="00B050"/>
              </w:rPr>
              <w:t>doorAstrid</w:t>
            </w:r>
            <w:proofErr w:type="spellEnd"/>
            <w:r w:rsidR="00186F40"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Pr="000B72F9">
              <w:rPr>
                <w:rFonts w:ascii="Calibri" w:eastAsia="Calibri" w:hAnsi="Calibri" w:cs="Calibri"/>
                <w:color w:val="00B050"/>
              </w:rPr>
              <w:t>rondgestuurd</w:t>
            </w:r>
            <w:r w:rsidR="00186F40">
              <w:rPr>
                <w:rFonts w:ascii="Calibri" w:eastAsia="Calibri" w:hAnsi="Calibri" w:cs="Calibri"/>
                <w:color w:val="00B050"/>
              </w:rPr>
              <w:t>e</w:t>
            </w:r>
            <w:r w:rsidRPr="000B72F9">
              <w:rPr>
                <w:rFonts w:ascii="Calibri" w:eastAsia="Calibri" w:hAnsi="Calibri" w:cs="Calibri"/>
                <w:color w:val="00B050"/>
              </w:rPr>
              <w:t xml:space="preserve"> memo en</w:t>
            </w:r>
            <w:r w:rsidR="00186F40">
              <w:rPr>
                <w:rFonts w:ascii="Calibri" w:eastAsia="Calibri" w:hAnsi="Calibri" w:cs="Calibri"/>
                <w:color w:val="00B050"/>
              </w:rPr>
              <w:t xml:space="preserve"> de</w:t>
            </w:r>
            <w:r w:rsidRPr="000B72F9">
              <w:rPr>
                <w:rFonts w:ascii="Calibri" w:eastAsia="Calibri" w:hAnsi="Calibri" w:cs="Calibri"/>
                <w:color w:val="00B050"/>
              </w:rPr>
              <w:t xml:space="preserve"> hierboven besproken punten. </w:t>
            </w:r>
          </w:p>
        </w:tc>
      </w:tr>
      <w:tr w:rsidR="00F961E2" w14:paraId="73CA70E3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5ED2" w14:textId="77777777" w:rsidR="00DE582A" w:rsidRPr="000B72F9" w:rsidRDefault="00941EDB" w:rsidP="223584D9">
            <w:pPr>
              <w:rPr>
                <w:rFonts w:ascii="Calibri" w:eastAsia="Calibri" w:hAnsi="Calibri" w:cs="Calibri"/>
                <w:color w:val="00B050"/>
              </w:rPr>
            </w:pPr>
            <w:r w:rsidRPr="000B72F9">
              <w:rPr>
                <w:rFonts w:ascii="Calibri" w:eastAsia="Calibri" w:hAnsi="Calibri" w:cs="Calibri"/>
              </w:rPr>
              <w:t>Schoolmonitor</w:t>
            </w:r>
            <w:r w:rsidRPr="000B72F9">
              <w:rPr>
                <w:rFonts w:ascii="Calibri" w:eastAsia="Calibri" w:hAnsi="Calibri" w:cs="Calibri"/>
                <w:color w:val="00B050"/>
              </w:rPr>
              <w:t xml:space="preserve"> – als onderdeel van het </w:t>
            </w:r>
            <w:proofErr w:type="spellStart"/>
            <w:r w:rsidRPr="000B72F9">
              <w:rPr>
                <w:rFonts w:ascii="Calibri" w:eastAsia="Calibri" w:hAnsi="Calibri" w:cs="Calibri"/>
                <w:color w:val="00B050"/>
              </w:rPr>
              <w:t>schoolontwikkelplan</w:t>
            </w:r>
            <w:proofErr w:type="spellEnd"/>
            <w:r w:rsidRPr="000B72F9">
              <w:rPr>
                <w:rFonts w:ascii="Calibri" w:eastAsia="Calibri" w:hAnsi="Calibri" w:cs="Calibri"/>
                <w:color w:val="00B050"/>
              </w:rPr>
              <w:t xml:space="preserve"> – laatste informatie/updates</w:t>
            </w:r>
          </w:p>
          <w:p w14:paraId="1ADB8D5A" w14:textId="5BEB0334" w:rsidR="00CA427C" w:rsidRPr="000B72F9" w:rsidRDefault="000B72F9" w:rsidP="223584D9">
            <w:pPr>
              <w:rPr>
                <w:rFonts w:ascii="Calibri" w:eastAsia="Calibri" w:hAnsi="Calibri" w:cs="Calibri"/>
                <w:color w:val="00B050"/>
              </w:rPr>
            </w:pPr>
            <w:proofErr w:type="gramStart"/>
            <w:r w:rsidRPr="000B72F9">
              <w:rPr>
                <w:rFonts w:ascii="Calibri" w:eastAsia="Calibri" w:hAnsi="Calibri" w:cs="Calibri"/>
                <w:color w:val="00B050"/>
              </w:rPr>
              <w:t>x</w:t>
            </w:r>
            <w:proofErr w:type="gramEnd"/>
          </w:p>
        </w:tc>
      </w:tr>
      <w:tr w:rsidR="00F961E2" w14:paraId="4E46CE37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6960" w14:textId="77777777" w:rsidR="000B72F9" w:rsidRPr="000B72F9" w:rsidRDefault="00941EDB" w:rsidP="223584D9">
            <w:pPr>
              <w:rPr>
                <w:rFonts w:ascii="Calibri" w:eastAsia="Calibri" w:hAnsi="Calibri" w:cs="Calibri"/>
                <w:color w:val="00B050"/>
              </w:rPr>
            </w:pPr>
            <w:r w:rsidRPr="000B72F9">
              <w:rPr>
                <w:rFonts w:ascii="Calibri" w:eastAsia="Calibri" w:hAnsi="Calibri" w:cs="Calibri"/>
              </w:rPr>
              <w:t>Oudervereniging</w:t>
            </w:r>
          </w:p>
          <w:p w14:paraId="00326FAF" w14:textId="47ED21A3" w:rsidR="00CA427C" w:rsidRDefault="000B72F9" w:rsidP="223584D9">
            <w:pPr>
              <w:rPr>
                <w:rFonts w:ascii="Calibri" w:eastAsia="Calibri" w:hAnsi="Calibri" w:cs="Calibri"/>
                <w:color w:val="00B050"/>
              </w:rPr>
            </w:pPr>
            <w:r w:rsidRPr="000B72F9">
              <w:rPr>
                <w:rFonts w:ascii="Calibri" w:eastAsia="Calibri" w:hAnsi="Calibri" w:cs="Calibri"/>
                <w:color w:val="00B050"/>
              </w:rPr>
              <w:t xml:space="preserve">De OV gaat weer </w:t>
            </w:r>
            <w:r w:rsidR="009878F8">
              <w:rPr>
                <w:rFonts w:ascii="Calibri" w:eastAsia="Calibri" w:hAnsi="Calibri" w:cs="Calibri"/>
                <w:color w:val="00B050"/>
              </w:rPr>
              <w:t>nieuwe leden</w:t>
            </w:r>
            <w:r>
              <w:rPr>
                <w:rFonts w:ascii="Calibri" w:eastAsia="Calibri" w:hAnsi="Calibri" w:cs="Calibri"/>
                <w:color w:val="00B050"/>
              </w:rPr>
              <w:t xml:space="preserve"> werven. Dit omdat</w:t>
            </w:r>
            <w:r w:rsidR="009878F8"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065700">
              <w:rPr>
                <w:rFonts w:ascii="Calibri" w:eastAsia="Calibri" w:hAnsi="Calibri" w:cs="Calibri"/>
                <w:color w:val="00B050"/>
              </w:rPr>
              <w:t xml:space="preserve">enerzijds </w:t>
            </w:r>
            <w:r w:rsidR="009878F8">
              <w:rPr>
                <w:rFonts w:ascii="Calibri" w:eastAsia="Calibri" w:hAnsi="Calibri" w:cs="Calibri"/>
                <w:color w:val="00B050"/>
              </w:rPr>
              <w:t>bestaande leden aftreden wegens bereiken</w:t>
            </w:r>
            <w:r w:rsidR="00065700">
              <w:rPr>
                <w:rFonts w:ascii="Calibri" w:eastAsia="Calibri" w:hAnsi="Calibri" w:cs="Calibri"/>
                <w:color w:val="00B050"/>
              </w:rPr>
              <w:t xml:space="preserve"> van de</w:t>
            </w:r>
            <w:r w:rsidR="009878F8">
              <w:rPr>
                <w:rFonts w:ascii="Calibri" w:eastAsia="Calibri" w:hAnsi="Calibri" w:cs="Calibri"/>
                <w:color w:val="00B050"/>
              </w:rPr>
              <w:t xml:space="preserve"> 8 </w:t>
            </w:r>
            <w:proofErr w:type="spellStart"/>
            <w:r w:rsidR="009878F8">
              <w:rPr>
                <w:rFonts w:ascii="Calibri" w:eastAsia="Calibri" w:hAnsi="Calibri" w:cs="Calibri"/>
                <w:color w:val="00B050"/>
              </w:rPr>
              <w:t>jaars</w:t>
            </w:r>
            <w:proofErr w:type="spellEnd"/>
            <w:r w:rsidR="009878F8">
              <w:rPr>
                <w:rFonts w:ascii="Calibri" w:eastAsia="Calibri" w:hAnsi="Calibri" w:cs="Calibri"/>
                <w:color w:val="00B050"/>
              </w:rPr>
              <w:t xml:space="preserve"> </w:t>
            </w:r>
            <w:proofErr w:type="gramStart"/>
            <w:r w:rsidR="009878F8">
              <w:rPr>
                <w:rFonts w:ascii="Calibri" w:eastAsia="Calibri" w:hAnsi="Calibri" w:cs="Calibri"/>
                <w:color w:val="00B050"/>
              </w:rPr>
              <w:t xml:space="preserve">termijn </w:t>
            </w:r>
            <w:r>
              <w:rPr>
                <w:rFonts w:ascii="Calibri" w:eastAsia="Calibri" w:hAnsi="Calibri" w:cs="Calibri"/>
                <w:color w:val="00B050"/>
              </w:rPr>
              <w:t xml:space="preserve"> en</w:t>
            </w:r>
            <w:proofErr w:type="gramEnd"/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065700">
              <w:rPr>
                <w:rFonts w:ascii="Calibri" w:eastAsia="Calibri" w:hAnsi="Calibri" w:cs="Calibri"/>
                <w:color w:val="00B050"/>
              </w:rPr>
              <w:t xml:space="preserve">omdat anderzijds </w:t>
            </w:r>
            <w:r>
              <w:rPr>
                <w:rFonts w:ascii="Calibri" w:eastAsia="Calibri" w:hAnsi="Calibri" w:cs="Calibri"/>
                <w:color w:val="00B050"/>
              </w:rPr>
              <w:t xml:space="preserve">een nieuw toegetreden lid toch van deelname aan de OV afzag. </w:t>
            </w:r>
          </w:p>
          <w:p w14:paraId="618F373B" w14:textId="654E1AA3" w:rsidR="00AF3086" w:rsidRPr="00AF3086" w:rsidRDefault="00AF3086" w:rsidP="223584D9">
            <w:pPr>
              <w:rPr>
                <w:rFonts w:ascii="Calibri" w:eastAsia="Calibri" w:hAnsi="Calibri" w:cs="Calibri"/>
                <w:color w:val="00B050"/>
              </w:rPr>
            </w:pPr>
          </w:p>
        </w:tc>
      </w:tr>
      <w:tr w:rsidR="00F961E2" w14:paraId="2FE134D2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6CF7" w14:textId="10B344C5" w:rsidR="00DE582A" w:rsidRPr="000B72F9" w:rsidRDefault="00941EDB" w:rsidP="0EC8C2A2">
            <w:pPr>
              <w:rPr>
                <w:rFonts w:ascii="Calibri" w:eastAsia="Calibri" w:hAnsi="Calibri" w:cs="Calibri"/>
                <w:color w:val="00B050"/>
              </w:rPr>
            </w:pPr>
            <w:r w:rsidRPr="000B72F9">
              <w:rPr>
                <w:rFonts w:ascii="Calibri" w:eastAsia="Calibri" w:hAnsi="Calibri" w:cs="Calibri"/>
              </w:rPr>
              <w:t>GMR</w:t>
            </w:r>
          </w:p>
          <w:p w14:paraId="0154DE4F" w14:textId="67F06BF2" w:rsidR="00DE582A" w:rsidRPr="000B72F9" w:rsidRDefault="2A1E335A" w:rsidP="000B72F9">
            <w:pPr>
              <w:rPr>
                <w:rFonts w:ascii="Calibri" w:eastAsia="Calibri" w:hAnsi="Calibri" w:cs="Calibri"/>
                <w:color w:val="00B050"/>
              </w:rPr>
            </w:pPr>
            <w:r w:rsidRPr="00D8443D">
              <w:rPr>
                <w:rFonts w:ascii="Calibri" w:eastAsia="Calibri" w:hAnsi="Calibri" w:cs="Calibri"/>
                <w:color w:val="00B050"/>
              </w:rPr>
              <w:t xml:space="preserve">Notulen vergadering </w:t>
            </w:r>
            <w:r w:rsidR="00AF3086" w:rsidRPr="00D8443D">
              <w:rPr>
                <w:rFonts w:ascii="Calibri" w:eastAsia="Calibri" w:hAnsi="Calibri" w:cs="Calibri"/>
                <w:color w:val="00B050"/>
              </w:rPr>
              <w:t>15-4-25</w:t>
            </w:r>
            <w:r w:rsidR="009878F8" w:rsidRPr="00D8443D">
              <w:rPr>
                <w:rFonts w:ascii="Calibri" w:eastAsia="Calibri" w:hAnsi="Calibri" w:cs="Calibri"/>
                <w:color w:val="00B050"/>
              </w:rPr>
              <w:t xml:space="preserve"> gelezen door de </w:t>
            </w:r>
            <w:r w:rsidR="00D8443D" w:rsidRPr="00D8443D">
              <w:rPr>
                <w:rFonts w:ascii="Calibri" w:eastAsia="Calibri" w:hAnsi="Calibri" w:cs="Calibri"/>
                <w:color w:val="00B050"/>
              </w:rPr>
              <w:t>MR</w:t>
            </w:r>
            <w:r w:rsidR="000B72F9">
              <w:rPr>
                <w:rFonts w:ascii="Calibri" w:eastAsia="Calibri" w:hAnsi="Calibri" w:cs="Calibri"/>
                <w:color w:val="00B050"/>
              </w:rPr>
              <w:t xml:space="preserve"> maar </w:t>
            </w:r>
            <w:r w:rsidR="00D8443D" w:rsidRPr="00D8443D">
              <w:rPr>
                <w:rFonts w:ascii="Calibri" w:eastAsia="Calibri" w:hAnsi="Calibri" w:cs="Calibri"/>
                <w:color w:val="00B050"/>
              </w:rPr>
              <w:t>we missen de context in de notulen. Nu wij g</w:t>
            </w:r>
            <w:r w:rsidR="00EB5E1E">
              <w:rPr>
                <w:rFonts w:ascii="Calibri" w:eastAsia="Calibri" w:hAnsi="Calibri" w:cs="Calibri"/>
                <w:color w:val="00B050"/>
              </w:rPr>
              <w:t>een</w:t>
            </w:r>
            <w:r w:rsidR="00D8443D" w:rsidRPr="00D8443D">
              <w:rPr>
                <w:rFonts w:ascii="Calibri" w:eastAsia="Calibri" w:hAnsi="Calibri" w:cs="Calibri"/>
                <w:color w:val="00B050"/>
              </w:rPr>
              <w:t xml:space="preserve"> vertegenwoordiging </w:t>
            </w:r>
            <w:r w:rsidR="00EB5E1E">
              <w:rPr>
                <w:rFonts w:ascii="Calibri" w:eastAsia="Calibri" w:hAnsi="Calibri" w:cs="Calibri"/>
                <w:color w:val="00B050"/>
              </w:rPr>
              <w:t xml:space="preserve">hebben </w:t>
            </w:r>
            <w:r w:rsidR="00D8443D" w:rsidRPr="00D8443D">
              <w:rPr>
                <w:rFonts w:ascii="Calibri" w:eastAsia="Calibri" w:hAnsi="Calibri" w:cs="Calibri"/>
                <w:color w:val="00B050"/>
              </w:rPr>
              <w:t xml:space="preserve">vanuit de Baskuul is dit nog lastiger. Nick </w:t>
            </w:r>
            <w:r w:rsidR="00EB5E1E">
              <w:rPr>
                <w:rFonts w:ascii="Calibri" w:eastAsia="Calibri" w:hAnsi="Calibri" w:cs="Calibri"/>
                <w:color w:val="00B050"/>
              </w:rPr>
              <w:t xml:space="preserve">neemt </w:t>
            </w:r>
            <w:r w:rsidR="00D8443D" w:rsidRPr="00D8443D">
              <w:rPr>
                <w:rFonts w:ascii="Calibri" w:eastAsia="Calibri" w:hAnsi="Calibri" w:cs="Calibri"/>
                <w:color w:val="00B050"/>
              </w:rPr>
              <w:t>contact op met de GMR om dit terug te koppelen</w:t>
            </w:r>
            <w:r w:rsidR="00EB5E1E">
              <w:rPr>
                <w:rFonts w:ascii="Calibri" w:eastAsia="Calibri" w:hAnsi="Calibri" w:cs="Calibri"/>
                <w:color w:val="00B050"/>
              </w:rPr>
              <w:t xml:space="preserve">. </w:t>
            </w:r>
          </w:p>
        </w:tc>
      </w:tr>
      <w:tr w:rsidR="00F961E2" w14:paraId="35D549EE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68AC" w14:textId="77777777" w:rsidR="00C1018A" w:rsidRPr="000B72F9" w:rsidRDefault="00941EDB" w:rsidP="223584D9">
            <w:pPr>
              <w:rPr>
                <w:rFonts w:ascii="Calibri" w:eastAsia="Calibri" w:hAnsi="Calibri" w:cs="Calibri"/>
                <w:color w:val="00B050"/>
              </w:rPr>
            </w:pPr>
            <w:r w:rsidRPr="00EB5E1E">
              <w:rPr>
                <w:rFonts w:ascii="Calibri" w:eastAsia="Calibri" w:hAnsi="Calibri" w:cs="Calibri"/>
              </w:rPr>
              <w:t>Ingekomen</w:t>
            </w:r>
            <w:r w:rsidRPr="000B72F9"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Pr="00EB5E1E">
              <w:rPr>
                <w:rFonts w:ascii="Calibri" w:eastAsia="Calibri" w:hAnsi="Calibri" w:cs="Calibri"/>
              </w:rPr>
              <w:t>post</w:t>
            </w:r>
          </w:p>
          <w:p w14:paraId="6DB43800" w14:textId="41A34B3F" w:rsidR="002B09D1" w:rsidRPr="000B72F9" w:rsidRDefault="00D8443D" w:rsidP="223584D9">
            <w:pPr>
              <w:rPr>
                <w:rFonts w:ascii="Calibri" w:eastAsia="Calibri" w:hAnsi="Calibri" w:cs="Calibri"/>
                <w:color w:val="00B050"/>
              </w:rPr>
            </w:pPr>
            <w:proofErr w:type="gramStart"/>
            <w:r w:rsidRPr="000B72F9">
              <w:rPr>
                <w:rFonts w:ascii="Calibri" w:eastAsia="Calibri" w:hAnsi="Calibri" w:cs="Calibri"/>
                <w:color w:val="00B050"/>
              </w:rPr>
              <w:t>x</w:t>
            </w:r>
            <w:proofErr w:type="gramEnd"/>
          </w:p>
        </w:tc>
      </w:tr>
      <w:tr w:rsidR="00F961E2" w14:paraId="5FDFB556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69B1" w14:textId="77777777" w:rsidR="00C33285" w:rsidRPr="000B72F9" w:rsidRDefault="00941EDB" w:rsidP="223584D9">
            <w:pPr>
              <w:rPr>
                <w:rFonts w:ascii="Calibri" w:eastAsia="Calibri" w:hAnsi="Calibri" w:cs="Calibri"/>
                <w:color w:val="00B050"/>
              </w:rPr>
            </w:pPr>
            <w:r w:rsidRPr="00EB5E1E">
              <w:rPr>
                <w:rFonts w:ascii="Calibri" w:eastAsia="Calibri" w:hAnsi="Calibri" w:cs="Calibri"/>
              </w:rPr>
              <w:t>Rondvraag</w:t>
            </w:r>
            <w:r w:rsidR="00B4705F" w:rsidRPr="000B72F9">
              <w:rPr>
                <w:rFonts w:ascii="Calibri" w:eastAsia="Calibri" w:hAnsi="Calibri" w:cs="Calibri"/>
                <w:color w:val="00B050"/>
              </w:rPr>
              <w:t>.</w:t>
            </w:r>
          </w:p>
          <w:p w14:paraId="5281FD50" w14:textId="308A8515" w:rsidR="00C70485" w:rsidRPr="000B72F9" w:rsidRDefault="00D8443D" w:rsidP="223584D9">
            <w:pPr>
              <w:rPr>
                <w:rFonts w:ascii="Calibri" w:eastAsia="Calibri" w:hAnsi="Calibri" w:cs="Calibri"/>
                <w:color w:val="00B050"/>
              </w:rPr>
            </w:pPr>
            <w:proofErr w:type="gramStart"/>
            <w:r w:rsidRPr="000B72F9">
              <w:rPr>
                <w:rFonts w:ascii="Calibri" w:eastAsia="Calibri" w:hAnsi="Calibri" w:cs="Calibri"/>
                <w:color w:val="00B050"/>
              </w:rPr>
              <w:t>x</w:t>
            </w:r>
            <w:proofErr w:type="gramEnd"/>
          </w:p>
        </w:tc>
      </w:tr>
    </w:tbl>
    <w:p w14:paraId="40C071A9" w14:textId="77777777" w:rsidR="00F961E2" w:rsidRDefault="00F961E2">
      <w:pPr>
        <w:rPr>
          <w:rFonts w:ascii="Calibri" w:eastAsia="Calibri" w:hAnsi="Calibri" w:cs="Calibri"/>
          <w:b/>
          <w:color w:val="38761D"/>
        </w:rPr>
      </w:pPr>
    </w:p>
    <w:tbl>
      <w:tblPr>
        <w:tblW w:w="91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81"/>
      </w:tblGrid>
      <w:tr w:rsidR="00F961E2" w14:paraId="5DFF4C42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4686" w14:textId="77777777" w:rsidR="00F961E2" w:rsidRDefault="00941EDB">
            <w:pPr>
              <w:widowControl w:val="0"/>
              <w:rPr>
                <w:rFonts w:ascii="Calibri" w:eastAsia="Calibri" w:hAnsi="Calibri" w:cs="Calibri"/>
                <w:b/>
                <w:color w:val="38761D"/>
              </w:rPr>
            </w:pPr>
            <w:r>
              <w:rPr>
                <w:rFonts w:ascii="Calibri" w:eastAsia="Calibri" w:hAnsi="Calibri" w:cs="Calibri"/>
                <w:b/>
                <w:color w:val="38761D"/>
              </w:rPr>
              <w:t>Aankomende vergaderdata:</w:t>
            </w:r>
          </w:p>
        </w:tc>
      </w:tr>
      <w:tr w:rsidR="00F961E2" w14:paraId="0D713FB8" w14:textId="77777777" w:rsidTr="00AF3086">
        <w:tc>
          <w:tcPr>
            <w:tcW w:w="9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9170" w14:textId="5A6E180B" w:rsidR="007E0DC1" w:rsidRPr="007F1E28" w:rsidRDefault="00E87A62" w:rsidP="007F1E28">
            <w:pPr>
              <w:shd w:val="clear" w:color="auto" w:fill="FFFFFF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juni</w:t>
            </w:r>
          </w:p>
        </w:tc>
      </w:tr>
    </w:tbl>
    <w:p w14:paraId="4CA63B01" w14:textId="77777777" w:rsidR="00F961E2" w:rsidRDefault="00F961E2">
      <w:pPr>
        <w:rPr>
          <w:rFonts w:ascii="Calibri" w:eastAsia="Calibri" w:hAnsi="Calibri" w:cs="Calibri"/>
          <w:b/>
          <w:color w:val="38761D"/>
        </w:rPr>
      </w:pPr>
    </w:p>
    <w:sectPr w:rsidR="00F961E2" w:rsidSect="006C66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61F"/>
    <w:multiLevelType w:val="multilevel"/>
    <w:tmpl w:val="C5FE3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F6926"/>
    <w:multiLevelType w:val="hybridMultilevel"/>
    <w:tmpl w:val="0EF42204"/>
    <w:lvl w:ilvl="0" w:tplc="E102B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3B42"/>
    <w:multiLevelType w:val="hybridMultilevel"/>
    <w:tmpl w:val="39CE1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45AA8"/>
    <w:multiLevelType w:val="hybridMultilevel"/>
    <w:tmpl w:val="D7127B86"/>
    <w:lvl w:ilvl="0" w:tplc="81004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0CB9"/>
    <w:multiLevelType w:val="multilevel"/>
    <w:tmpl w:val="9C1EB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83FC75"/>
    <w:multiLevelType w:val="hybridMultilevel"/>
    <w:tmpl w:val="AF909844"/>
    <w:lvl w:ilvl="0" w:tplc="E66439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78B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84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28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45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27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4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84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E4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0870"/>
    <w:multiLevelType w:val="hybridMultilevel"/>
    <w:tmpl w:val="0F06B3F8"/>
    <w:lvl w:ilvl="0" w:tplc="D3D889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DA4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8A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A6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7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C9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3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A7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4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53B1"/>
    <w:multiLevelType w:val="hybridMultilevel"/>
    <w:tmpl w:val="7FE2A9F2"/>
    <w:lvl w:ilvl="0" w:tplc="475AAF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655B1"/>
    <w:multiLevelType w:val="hybridMultilevel"/>
    <w:tmpl w:val="1CCE8A24"/>
    <w:lvl w:ilvl="0" w:tplc="87E85B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C30F"/>
    <w:multiLevelType w:val="hybridMultilevel"/>
    <w:tmpl w:val="938E2216"/>
    <w:lvl w:ilvl="0" w:tplc="200E27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48F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2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0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A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C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E3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8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89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6991"/>
    <w:multiLevelType w:val="hybridMultilevel"/>
    <w:tmpl w:val="3CE45A78"/>
    <w:lvl w:ilvl="0" w:tplc="2AFA0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AEE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0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42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C7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20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0E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21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2D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6149"/>
    <w:multiLevelType w:val="hybridMultilevel"/>
    <w:tmpl w:val="4B7091A6"/>
    <w:lvl w:ilvl="0" w:tplc="10FE3B3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83F00"/>
    <w:multiLevelType w:val="hybridMultilevel"/>
    <w:tmpl w:val="D3DE6E48"/>
    <w:lvl w:ilvl="0" w:tplc="F7BA519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612624">
    <w:abstractNumId w:val="5"/>
  </w:num>
  <w:num w:numId="2" w16cid:durableId="1926260034">
    <w:abstractNumId w:val="6"/>
  </w:num>
  <w:num w:numId="3" w16cid:durableId="891161099">
    <w:abstractNumId w:val="9"/>
  </w:num>
  <w:num w:numId="4" w16cid:durableId="1057629011">
    <w:abstractNumId w:val="10"/>
  </w:num>
  <w:num w:numId="5" w16cid:durableId="1822112420">
    <w:abstractNumId w:val="4"/>
  </w:num>
  <w:num w:numId="6" w16cid:durableId="705448736">
    <w:abstractNumId w:val="0"/>
  </w:num>
  <w:num w:numId="7" w16cid:durableId="192113575">
    <w:abstractNumId w:val="3"/>
  </w:num>
  <w:num w:numId="8" w16cid:durableId="1760364257">
    <w:abstractNumId w:val="2"/>
  </w:num>
  <w:num w:numId="9" w16cid:durableId="1994093000">
    <w:abstractNumId w:val="8"/>
  </w:num>
  <w:num w:numId="10" w16cid:durableId="1634869320">
    <w:abstractNumId w:val="7"/>
  </w:num>
  <w:num w:numId="11" w16cid:durableId="1867323950">
    <w:abstractNumId w:val="12"/>
  </w:num>
  <w:num w:numId="12" w16cid:durableId="1269041955">
    <w:abstractNumId w:val="1"/>
  </w:num>
  <w:num w:numId="13" w16cid:durableId="1480656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E2"/>
    <w:rsid w:val="00000814"/>
    <w:rsid w:val="0000300C"/>
    <w:rsid w:val="000064B7"/>
    <w:rsid w:val="00014E48"/>
    <w:rsid w:val="00015FF5"/>
    <w:rsid w:val="0001600A"/>
    <w:rsid w:val="00022C02"/>
    <w:rsid w:val="00035AB8"/>
    <w:rsid w:val="00036BBF"/>
    <w:rsid w:val="000526CE"/>
    <w:rsid w:val="00064310"/>
    <w:rsid w:val="00065700"/>
    <w:rsid w:val="00065B95"/>
    <w:rsid w:val="0007270F"/>
    <w:rsid w:val="00074BC2"/>
    <w:rsid w:val="000832BD"/>
    <w:rsid w:val="00090381"/>
    <w:rsid w:val="00092987"/>
    <w:rsid w:val="00096A16"/>
    <w:rsid w:val="000A1022"/>
    <w:rsid w:val="000B72F9"/>
    <w:rsid w:val="000E01D0"/>
    <w:rsid w:val="000E26F0"/>
    <w:rsid w:val="000E3282"/>
    <w:rsid w:val="000E5F35"/>
    <w:rsid w:val="000F15F2"/>
    <w:rsid w:val="000F3915"/>
    <w:rsid w:val="00112D69"/>
    <w:rsid w:val="00114330"/>
    <w:rsid w:val="00116EBC"/>
    <w:rsid w:val="00123BEB"/>
    <w:rsid w:val="00125D42"/>
    <w:rsid w:val="00126802"/>
    <w:rsid w:val="001327CC"/>
    <w:rsid w:val="00145DE9"/>
    <w:rsid w:val="00145FB7"/>
    <w:rsid w:val="0015423C"/>
    <w:rsid w:val="00156E6E"/>
    <w:rsid w:val="0016529F"/>
    <w:rsid w:val="001716D7"/>
    <w:rsid w:val="00186C52"/>
    <w:rsid w:val="00186D02"/>
    <w:rsid w:val="00186F40"/>
    <w:rsid w:val="001970D8"/>
    <w:rsid w:val="001A1AD7"/>
    <w:rsid w:val="001A46D5"/>
    <w:rsid w:val="001A4E06"/>
    <w:rsid w:val="001B560B"/>
    <w:rsid w:val="001C04F8"/>
    <w:rsid w:val="001C1F4E"/>
    <w:rsid w:val="001C4570"/>
    <w:rsid w:val="001C4AFE"/>
    <w:rsid w:val="001E43AD"/>
    <w:rsid w:val="002008D4"/>
    <w:rsid w:val="00204F15"/>
    <w:rsid w:val="00205EB0"/>
    <w:rsid w:val="00210218"/>
    <w:rsid w:val="00215342"/>
    <w:rsid w:val="002259FE"/>
    <w:rsid w:val="00225EC0"/>
    <w:rsid w:val="00232641"/>
    <w:rsid w:val="00235C09"/>
    <w:rsid w:val="00237EBA"/>
    <w:rsid w:val="00237F6D"/>
    <w:rsid w:val="002500C8"/>
    <w:rsid w:val="002660D4"/>
    <w:rsid w:val="00266B6C"/>
    <w:rsid w:val="00271397"/>
    <w:rsid w:val="0028100F"/>
    <w:rsid w:val="002877C5"/>
    <w:rsid w:val="00292127"/>
    <w:rsid w:val="00292A4A"/>
    <w:rsid w:val="00294F40"/>
    <w:rsid w:val="002A55B1"/>
    <w:rsid w:val="002B09D1"/>
    <w:rsid w:val="002B2F1C"/>
    <w:rsid w:val="002B35C2"/>
    <w:rsid w:val="002B4065"/>
    <w:rsid w:val="002B5460"/>
    <w:rsid w:val="002B5D11"/>
    <w:rsid w:val="002B7A3F"/>
    <w:rsid w:val="002BE6FB"/>
    <w:rsid w:val="002C37C4"/>
    <w:rsid w:val="002E25C8"/>
    <w:rsid w:val="002E3C4F"/>
    <w:rsid w:val="002F0CF6"/>
    <w:rsid w:val="002F3FD1"/>
    <w:rsid w:val="002F77C1"/>
    <w:rsid w:val="00306BF7"/>
    <w:rsid w:val="00307873"/>
    <w:rsid w:val="00315256"/>
    <w:rsid w:val="00323269"/>
    <w:rsid w:val="00323486"/>
    <w:rsid w:val="0032684A"/>
    <w:rsid w:val="00331686"/>
    <w:rsid w:val="00342FBA"/>
    <w:rsid w:val="00346A0E"/>
    <w:rsid w:val="00350690"/>
    <w:rsid w:val="00356051"/>
    <w:rsid w:val="00362976"/>
    <w:rsid w:val="003641C3"/>
    <w:rsid w:val="00370116"/>
    <w:rsid w:val="00373A24"/>
    <w:rsid w:val="003743B6"/>
    <w:rsid w:val="00386DE0"/>
    <w:rsid w:val="00387733"/>
    <w:rsid w:val="003A783F"/>
    <w:rsid w:val="003B7650"/>
    <w:rsid w:val="003C002F"/>
    <w:rsid w:val="003C2370"/>
    <w:rsid w:val="003D1B58"/>
    <w:rsid w:val="003D589C"/>
    <w:rsid w:val="003E3BB6"/>
    <w:rsid w:val="003E3DB5"/>
    <w:rsid w:val="003F5D47"/>
    <w:rsid w:val="00411303"/>
    <w:rsid w:val="0041375D"/>
    <w:rsid w:val="00424AD4"/>
    <w:rsid w:val="00450E5D"/>
    <w:rsid w:val="004561B7"/>
    <w:rsid w:val="00460F75"/>
    <w:rsid w:val="00465A06"/>
    <w:rsid w:val="00467A6F"/>
    <w:rsid w:val="00477A41"/>
    <w:rsid w:val="00482ABE"/>
    <w:rsid w:val="004A29FC"/>
    <w:rsid w:val="004B3CE4"/>
    <w:rsid w:val="004B4E24"/>
    <w:rsid w:val="004C4176"/>
    <w:rsid w:val="004E030D"/>
    <w:rsid w:val="004E35BE"/>
    <w:rsid w:val="004E3E82"/>
    <w:rsid w:val="004E516F"/>
    <w:rsid w:val="004E61D5"/>
    <w:rsid w:val="004F44CE"/>
    <w:rsid w:val="00517479"/>
    <w:rsid w:val="0053255F"/>
    <w:rsid w:val="0053325F"/>
    <w:rsid w:val="00534C30"/>
    <w:rsid w:val="00541E82"/>
    <w:rsid w:val="00543C4F"/>
    <w:rsid w:val="0054723B"/>
    <w:rsid w:val="00561A61"/>
    <w:rsid w:val="005637C4"/>
    <w:rsid w:val="00563A35"/>
    <w:rsid w:val="00565B80"/>
    <w:rsid w:val="00571886"/>
    <w:rsid w:val="00587C6C"/>
    <w:rsid w:val="0059154E"/>
    <w:rsid w:val="0059305B"/>
    <w:rsid w:val="005A42FC"/>
    <w:rsid w:val="005A43A6"/>
    <w:rsid w:val="005B6BBE"/>
    <w:rsid w:val="005C18A1"/>
    <w:rsid w:val="005D3668"/>
    <w:rsid w:val="005D797B"/>
    <w:rsid w:val="005E2F65"/>
    <w:rsid w:val="005F3D56"/>
    <w:rsid w:val="005F6B6D"/>
    <w:rsid w:val="00603D34"/>
    <w:rsid w:val="006345EB"/>
    <w:rsid w:val="00640177"/>
    <w:rsid w:val="006471B8"/>
    <w:rsid w:val="006509B9"/>
    <w:rsid w:val="0065402E"/>
    <w:rsid w:val="00654E4C"/>
    <w:rsid w:val="00664324"/>
    <w:rsid w:val="00671EA4"/>
    <w:rsid w:val="006768C7"/>
    <w:rsid w:val="006A27A5"/>
    <w:rsid w:val="006A798A"/>
    <w:rsid w:val="006B2272"/>
    <w:rsid w:val="006B3B65"/>
    <w:rsid w:val="006C142D"/>
    <w:rsid w:val="006C5C9E"/>
    <w:rsid w:val="006C665C"/>
    <w:rsid w:val="006D4232"/>
    <w:rsid w:val="006D5AA9"/>
    <w:rsid w:val="006E08E3"/>
    <w:rsid w:val="006E370C"/>
    <w:rsid w:val="006E5AB6"/>
    <w:rsid w:val="006E6C61"/>
    <w:rsid w:val="006E702C"/>
    <w:rsid w:val="0070733D"/>
    <w:rsid w:val="0071489F"/>
    <w:rsid w:val="007162F3"/>
    <w:rsid w:val="0072559C"/>
    <w:rsid w:val="00731513"/>
    <w:rsid w:val="00732037"/>
    <w:rsid w:val="00733377"/>
    <w:rsid w:val="00734B2A"/>
    <w:rsid w:val="007420A0"/>
    <w:rsid w:val="00750D76"/>
    <w:rsid w:val="00754391"/>
    <w:rsid w:val="00757D5E"/>
    <w:rsid w:val="0077569E"/>
    <w:rsid w:val="007806A1"/>
    <w:rsid w:val="00785C83"/>
    <w:rsid w:val="007863AB"/>
    <w:rsid w:val="007A087E"/>
    <w:rsid w:val="007C3093"/>
    <w:rsid w:val="007C53C2"/>
    <w:rsid w:val="007E0DC1"/>
    <w:rsid w:val="007E44CF"/>
    <w:rsid w:val="007F112A"/>
    <w:rsid w:val="007F1E28"/>
    <w:rsid w:val="007F37C1"/>
    <w:rsid w:val="007F3D18"/>
    <w:rsid w:val="007F5937"/>
    <w:rsid w:val="007F7008"/>
    <w:rsid w:val="00803495"/>
    <w:rsid w:val="00810669"/>
    <w:rsid w:val="008178FE"/>
    <w:rsid w:val="00830CA7"/>
    <w:rsid w:val="0083628F"/>
    <w:rsid w:val="00847BA1"/>
    <w:rsid w:val="0085183C"/>
    <w:rsid w:val="00867750"/>
    <w:rsid w:val="00872CF0"/>
    <w:rsid w:val="00886C65"/>
    <w:rsid w:val="0088732B"/>
    <w:rsid w:val="008975A2"/>
    <w:rsid w:val="008A3048"/>
    <w:rsid w:val="008A76E1"/>
    <w:rsid w:val="008A7B7B"/>
    <w:rsid w:val="008B5ABF"/>
    <w:rsid w:val="008C59A6"/>
    <w:rsid w:val="008C6D1D"/>
    <w:rsid w:val="008D417F"/>
    <w:rsid w:val="008E1CE4"/>
    <w:rsid w:val="008E3D1C"/>
    <w:rsid w:val="008E5BF5"/>
    <w:rsid w:val="008E69E1"/>
    <w:rsid w:val="008F3942"/>
    <w:rsid w:val="009010BD"/>
    <w:rsid w:val="009066D6"/>
    <w:rsid w:val="00910B26"/>
    <w:rsid w:val="00910B79"/>
    <w:rsid w:val="00930E15"/>
    <w:rsid w:val="00930EA0"/>
    <w:rsid w:val="00931053"/>
    <w:rsid w:val="00941202"/>
    <w:rsid w:val="00941EDB"/>
    <w:rsid w:val="00951D8D"/>
    <w:rsid w:val="00953290"/>
    <w:rsid w:val="00956FC5"/>
    <w:rsid w:val="00965F31"/>
    <w:rsid w:val="009662F0"/>
    <w:rsid w:val="00967A56"/>
    <w:rsid w:val="00977812"/>
    <w:rsid w:val="00977C2D"/>
    <w:rsid w:val="00983955"/>
    <w:rsid w:val="009854B5"/>
    <w:rsid w:val="00985F2E"/>
    <w:rsid w:val="009878F8"/>
    <w:rsid w:val="00994E6B"/>
    <w:rsid w:val="0099510E"/>
    <w:rsid w:val="00997957"/>
    <w:rsid w:val="009A2455"/>
    <w:rsid w:val="009A5C38"/>
    <w:rsid w:val="009B0D64"/>
    <w:rsid w:val="009B4C89"/>
    <w:rsid w:val="009B4D91"/>
    <w:rsid w:val="009D25C0"/>
    <w:rsid w:val="009D45AE"/>
    <w:rsid w:val="009E5F6D"/>
    <w:rsid w:val="009E75BE"/>
    <w:rsid w:val="009F246B"/>
    <w:rsid w:val="009F3D12"/>
    <w:rsid w:val="009F449A"/>
    <w:rsid w:val="009F5E6E"/>
    <w:rsid w:val="00A2612A"/>
    <w:rsid w:val="00A26E85"/>
    <w:rsid w:val="00A32561"/>
    <w:rsid w:val="00A33361"/>
    <w:rsid w:val="00A377FD"/>
    <w:rsid w:val="00A47025"/>
    <w:rsid w:val="00A602D7"/>
    <w:rsid w:val="00A61C72"/>
    <w:rsid w:val="00A64442"/>
    <w:rsid w:val="00A80B77"/>
    <w:rsid w:val="00A92068"/>
    <w:rsid w:val="00A93E85"/>
    <w:rsid w:val="00A97B1E"/>
    <w:rsid w:val="00AA19B7"/>
    <w:rsid w:val="00AA51F2"/>
    <w:rsid w:val="00AB176E"/>
    <w:rsid w:val="00AC0EF5"/>
    <w:rsid w:val="00AD0E5A"/>
    <w:rsid w:val="00AD7010"/>
    <w:rsid w:val="00AE284D"/>
    <w:rsid w:val="00AF3086"/>
    <w:rsid w:val="00B03E13"/>
    <w:rsid w:val="00B109A6"/>
    <w:rsid w:val="00B13F47"/>
    <w:rsid w:val="00B16705"/>
    <w:rsid w:val="00B20BEA"/>
    <w:rsid w:val="00B2131C"/>
    <w:rsid w:val="00B450DA"/>
    <w:rsid w:val="00B4705F"/>
    <w:rsid w:val="00B546D7"/>
    <w:rsid w:val="00B61583"/>
    <w:rsid w:val="00B802E8"/>
    <w:rsid w:val="00B80912"/>
    <w:rsid w:val="00B81BA4"/>
    <w:rsid w:val="00B866ED"/>
    <w:rsid w:val="00B952B0"/>
    <w:rsid w:val="00B966DF"/>
    <w:rsid w:val="00B96FB9"/>
    <w:rsid w:val="00B97664"/>
    <w:rsid w:val="00BA26B2"/>
    <w:rsid w:val="00BA294F"/>
    <w:rsid w:val="00BA41A2"/>
    <w:rsid w:val="00BA49BC"/>
    <w:rsid w:val="00BA5A66"/>
    <w:rsid w:val="00BC4C86"/>
    <w:rsid w:val="00BD7981"/>
    <w:rsid w:val="00BE5252"/>
    <w:rsid w:val="00BF1B92"/>
    <w:rsid w:val="00BF79E5"/>
    <w:rsid w:val="00C02401"/>
    <w:rsid w:val="00C04C72"/>
    <w:rsid w:val="00C1018A"/>
    <w:rsid w:val="00C16C70"/>
    <w:rsid w:val="00C17D38"/>
    <w:rsid w:val="00C24293"/>
    <w:rsid w:val="00C33285"/>
    <w:rsid w:val="00C365B6"/>
    <w:rsid w:val="00C37433"/>
    <w:rsid w:val="00C57C4D"/>
    <w:rsid w:val="00C6093C"/>
    <w:rsid w:val="00C62106"/>
    <w:rsid w:val="00C62752"/>
    <w:rsid w:val="00C6515C"/>
    <w:rsid w:val="00C70485"/>
    <w:rsid w:val="00C71859"/>
    <w:rsid w:val="00C724C5"/>
    <w:rsid w:val="00C9677B"/>
    <w:rsid w:val="00CA0B07"/>
    <w:rsid w:val="00CA427C"/>
    <w:rsid w:val="00CB15D9"/>
    <w:rsid w:val="00CB5DCA"/>
    <w:rsid w:val="00CC04AD"/>
    <w:rsid w:val="00CC245D"/>
    <w:rsid w:val="00CC3F8A"/>
    <w:rsid w:val="00CC461D"/>
    <w:rsid w:val="00CD0E05"/>
    <w:rsid w:val="00CD1C16"/>
    <w:rsid w:val="00CD674C"/>
    <w:rsid w:val="00CE1C7B"/>
    <w:rsid w:val="00CE2EDE"/>
    <w:rsid w:val="00CE4A63"/>
    <w:rsid w:val="00CE4B91"/>
    <w:rsid w:val="00CE5266"/>
    <w:rsid w:val="00CF111A"/>
    <w:rsid w:val="00CF488C"/>
    <w:rsid w:val="00CF708F"/>
    <w:rsid w:val="00D07A59"/>
    <w:rsid w:val="00D20252"/>
    <w:rsid w:val="00D33CAD"/>
    <w:rsid w:val="00D50951"/>
    <w:rsid w:val="00D564E8"/>
    <w:rsid w:val="00D665B7"/>
    <w:rsid w:val="00D73831"/>
    <w:rsid w:val="00D73E67"/>
    <w:rsid w:val="00D8443D"/>
    <w:rsid w:val="00D849AE"/>
    <w:rsid w:val="00D86760"/>
    <w:rsid w:val="00DB0681"/>
    <w:rsid w:val="00DB1AA2"/>
    <w:rsid w:val="00DB1E5B"/>
    <w:rsid w:val="00DB5BB5"/>
    <w:rsid w:val="00DD05C6"/>
    <w:rsid w:val="00DD3AAB"/>
    <w:rsid w:val="00DD64FD"/>
    <w:rsid w:val="00DD74F0"/>
    <w:rsid w:val="00DE582A"/>
    <w:rsid w:val="00DE7D2A"/>
    <w:rsid w:val="00DF07AB"/>
    <w:rsid w:val="00DF23B1"/>
    <w:rsid w:val="00DF3D59"/>
    <w:rsid w:val="00E00A48"/>
    <w:rsid w:val="00E01260"/>
    <w:rsid w:val="00E01A02"/>
    <w:rsid w:val="00E12748"/>
    <w:rsid w:val="00E171F5"/>
    <w:rsid w:val="00E17487"/>
    <w:rsid w:val="00E2090F"/>
    <w:rsid w:val="00E366ED"/>
    <w:rsid w:val="00E3705E"/>
    <w:rsid w:val="00E371E8"/>
    <w:rsid w:val="00E50ADE"/>
    <w:rsid w:val="00E51071"/>
    <w:rsid w:val="00E51FA4"/>
    <w:rsid w:val="00E542C1"/>
    <w:rsid w:val="00E67150"/>
    <w:rsid w:val="00E7663E"/>
    <w:rsid w:val="00E76918"/>
    <w:rsid w:val="00E8240A"/>
    <w:rsid w:val="00E87A62"/>
    <w:rsid w:val="00E90E85"/>
    <w:rsid w:val="00EA0471"/>
    <w:rsid w:val="00EA56DE"/>
    <w:rsid w:val="00EB20B1"/>
    <w:rsid w:val="00EB494F"/>
    <w:rsid w:val="00EB5E1E"/>
    <w:rsid w:val="00EC3BE7"/>
    <w:rsid w:val="00EC4BB9"/>
    <w:rsid w:val="00EC6B98"/>
    <w:rsid w:val="00ED0D7F"/>
    <w:rsid w:val="00ED5BA3"/>
    <w:rsid w:val="00EE04AF"/>
    <w:rsid w:val="00EF08B1"/>
    <w:rsid w:val="00EF2028"/>
    <w:rsid w:val="00F025B3"/>
    <w:rsid w:val="00F02B5F"/>
    <w:rsid w:val="00F20458"/>
    <w:rsid w:val="00F30148"/>
    <w:rsid w:val="00F33B2F"/>
    <w:rsid w:val="00F44204"/>
    <w:rsid w:val="00F46A33"/>
    <w:rsid w:val="00F60012"/>
    <w:rsid w:val="00F61FA2"/>
    <w:rsid w:val="00F65247"/>
    <w:rsid w:val="00F76EE5"/>
    <w:rsid w:val="00F77463"/>
    <w:rsid w:val="00F94F44"/>
    <w:rsid w:val="00F961E2"/>
    <w:rsid w:val="00FB71A4"/>
    <w:rsid w:val="00FB9185"/>
    <w:rsid w:val="00FE1A25"/>
    <w:rsid w:val="00FE452F"/>
    <w:rsid w:val="01D7F0A3"/>
    <w:rsid w:val="02458D48"/>
    <w:rsid w:val="0312EF9C"/>
    <w:rsid w:val="034A42DD"/>
    <w:rsid w:val="03F16770"/>
    <w:rsid w:val="042EC9E9"/>
    <w:rsid w:val="056B6996"/>
    <w:rsid w:val="077963BD"/>
    <w:rsid w:val="097555DB"/>
    <w:rsid w:val="09A18882"/>
    <w:rsid w:val="0A656923"/>
    <w:rsid w:val="0BE497AE"/>
    <w:rsid w:val="0E3BF7A5"/>
    <w:rsid w:val="0EC8C2A2"/>
    <w:rsid w:val="1052F2A8"/>
    <w:rsid w:val="10CC5E9E"/>
    <w:rsid w:val="11C69D30"/>
    <w:rsid w:val="11E1E631"/>
    <w:rsid w:val="11F94814"/>
    <w:rsid w:val="131327A7"/>
    <w:rsid w:val="13C5756D"/>
    <w:rsid w:val="141BC343"/>
    <w:rsid w:val="149F32AF"/>
    <w:rsid w:val="1523C9E8"/>
    <w:rsid w:val="1565E90C"/>
    <w:rsid w:val="17079620"/>
    <w:rsid w:val="1749C2FB"/>
    <w:rsid w:val="179BC7E8"/>
    <w:rsid w:val="18F52F4A"/>
    <w:rsid w:val="1A9827EE"/>
    <w:rsid w:val="1B499E1B"/>
    <w:rsid w:val="1B4BCF22"/>
    <w:rsid w:val="1BDDFB85"/>
    <w:rsid w:val="1BED1104"/>
    <w:rsid w:val="1C1CC471"/>
    <w:rsid w:val="1C37502D"/>
    <w:rsid w:val="1C40E67C"/>
    <w:rsid w:val="1E4817F7"/>
    <w:rsid w:val="1EF64EF7"/>
    <w:rsid w:val="1FF5AEBE"/>
    <w:rsid w:val="20C0755B"/>
    <w:rsid w:val="223584D9"/>
    <w:rsid w:val="224A1ED4"/>
    <w:rsid w:val="22D0676D"/>
    <w:rsid w:val="23E43211"/>
    <w:rsid w:val="246B7D40"/>
    <w:rsid w:val="24745924"/>
    <w:rsid w:val="26505826"/>
    <w:rsid w:val="2782404A"/>
    <w:rsid w:val="2A1E335A"/>
    <w:rsid w:val="2CA42873"/>
    <w:rsid w:val="2D7C3E85"/>
    <w:rsid w:val="333CC52F"/>
    <w:rsid w:val="3526568B"/>
    <w:rsid w:val="35C3C7B4"/>
    <w:rsid w:val="36A30175"/>
    <w:rsid w:val="37CDCE64"/>
    <w:rsid w:val="388D3104"/>
    <w:rsid w:val="3C671536"/>
    <w:rsid w:val="3CB4892E"/>
    <w:rsid w:val="3CD04735"/>
    <w:rsid w:val="3E4636CD"/>
    <w:rsid w:val="41CF9DD5"/>
    <w:rsid w:val="42EAA636"/>
    <w:rsid w:val="432B112F"/>
    <w:rsid w:val="44A29279"/>
    <w:rsid w:val="44AE0DE0"/>
    <w:rsid w:val="483CA22F"/>
    <w:rsid w:val="496E52CD"/>
    <w:rsid w:val="4AB863A5"/>
    <w:rsid w:val="4BA6BDEB"/>
    <w:rsid w:val="4CDC332D"/>
    <w:rsid w:val="4F034C9A"/>
    <w:rsid w:val="4FF4B922"/>
    <w:rsid w:val="505BD4FF"/>
    <w:rsid w:val="50A0FC6E"/>
    <w:rsid w:val="51EA6727"/>
    <w:rsid w:val="5271EE6C"/>
    <w:rsid w:val="553DFDAC"/>
    <w:rsid w:val="56D9ED20"/>
    <w:rsid w:val="582DFEB1"/>
    <w:rsid w:val="58BE319E"/>
    <w:rsid w:val="58DBD392"/>
    <w:rsid w:val="595B91B8"/>
    <w:rsid w:val="5ADAA05B"/>
    <w:rsid w:val="5BC0ADAB"/>
    <w:rsid w:val="5C13BB83"/>
    <w:rsid w:val="5CDA4B2C"/>
    <w:rsid w:val="5D4E580D"/>
    <w:rsid w:val="5D7D31E0"/>
    <w:rsid w:val="5E5AB1E4"/>
    <w:rsid w:val="5E9C9603"/>
    <w:rsid w:val="5EF88756"/>
    <w:rsid w:val="5F3484B4"/>
    <w:rsid w:val="6052A2C0"/>
    <w:rsid w:val="60DF4B56"/>
    <w:rsid w:val="62044FF6"/>
    <w:rsid w:val="62CF95F9"/>
    <w:rsid w:val="63000397"/>
    <w:rsid w:val="636BB161"/>
    <w:rsid w:val="63BBFA5D"/>
    <w:rsid w:val="64085F97"/>
    <w:rsid w:val="65AF9353"/>
    <w:rsid w:val="6A227C1E"/>
    <w:rsid w:val="6A5A992B"/>
    <w:rsid w:val="6A8E08D2"/>
    <w:rsid w:val="6A9433CD"/>
    <w:rsid w:val="6B03209F"/>
    <w:rsid w:val="6BBFCA2A"/>
    <w:rsid w:val="6CB58342"/>
    <w:rsid w:val="6D0782E4"/>
    <w:rsid w:val="6DF9A6BE"/>
    <w:rsid w:val="6EE5BB56"/>
    <w:rsid w:val="70C75456"/>
    <w:rsid w:val="70E792CC"/>
    <w:rsid w:val="714205FB"/>
    <w:rsid w:val="71F29B6F"/>
    <w:rsid w:val="773FF375"/>
    <w:rsid w:val="7AB9E9CE"/>
    <w:rsid w:val="7D1128A4"/>
    <w:rsid w:val="7D9B5CE6"/>
    <w:rsid w:val="7DAF1291"/>
    <w:rsid w:val="7E35BC2B"/>
    <w:rsid w:val="7F45C469"/>
    <w:rsid w:val="7FEBB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93BA"/>
  <w15:docId w15:val="{C2D9A901-9E9F-4B8B-89E9-25A11C77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1E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uiPriority w:val="9"/>
    <w:qFormat/>
    <w:rsid w:val="006A798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nl" w:eastAsia="en-US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6A798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nl" w:eastAsia="en-US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6A79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6A798A"/>
    <w:pPr>
      <w:keepNext/>
      <w:keepLines/>
      <w:spacing w:before="280" w:after="80"/>
      <w:outlineLvl w:val="3"/>
    </w:pPr>
    <w:rPr>
      <w:color w:val="666666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6A798A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6A79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rsid w:val="006A79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nl" w:eastAsia="en-US"/>
    </w:rPr>
  </w:style>
  <w:style w:type="table" w:customStyle="1" w:styleId="TableNormal1">
    <w:name w:val="Table Normal1"/>
    <w:rsid w:val="006A79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A79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A79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rsid w:val="006A798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nl" w:eastAsia="en-US"/>
    </w:rPr>
  </w:style>
  <w:style w:type="table" w:customStyle="1" w:styleId="a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Standaardtabel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Standaardtabel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Standaardtabel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Standaardtabel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Standaardtabel"/>
    <w:rsid w:val="006A79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D674C"/>
    <w:rPr>
      <w:color w:val="0000FF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CD674C"/>
    <w:rPr>
      <w:color w:val="605E5C"/>
      <w:shd w:val="clear" w:color="auto" w:fill="E1DFDD"/>
    </w:rPr>
  </w:style>
  <w:style w:type="paragraph" w:customStyle="1" w:styleId="Normal1">
    <w:name w:val="Normal1"/>
    <w:rsid w:val="002B7A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FB71A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nl" w:eastAsia="en-US"/>
    </w:rPr>
  </w:style>
  <w:style w:type="table" w:styleId="Tabelraster">
    <w:name w:val="Table Grid"/>
    <w:basedOn w:val="Standaardtabel"/>
    <w:uiPriority w:val="39"/>
    <w:rsid w:val="00C724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DZK1TrlVRfg1nz7fHlknRvy1w==">CgMxLjA4AHIhMVV5RUM3MkNwcjhjWUItdTBhLV9DVHNXLUlTaHBIa0pL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1182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Shafia Bourouba</cp:lastModifiedBy>
  <cp:revision>10</cp:revision>
  <dcterms:created xsi:type="dcterms:W3CDTF">2025-05-27T15:44:00Z</dcterms:created>
  <dcterms:modified xsi:type="dcterms:W3CDTF">2025-05-28T07:43:00Z</dcterms:modified>
</cp:coreProperties>
</file>