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18C9" w14:textId="6DBCFA75" w:rsidR="001D3E4C" w:rsidRDefault="00AB01C4" w:rsidP="00EC71A0">
      <w:pPr>
        <w:pStyle w:val="Titel"/>
        <w:ind w:left="0"/>
      </w:pPr>
      <w:r>
        <w:rPr>
          <w:rStyle w:val="wacimagecontainer"/>
          <w:rFonts w:ascii="Segoe UI" w:hAnsi="Segoe UI" w:cs="Segoe UI"/>
          <w:b w:val="0"/>
          <w:bCs w:val="0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D00DCC9" wp14:editId="42EF4C9A">
            <wp:simplePos x="0" y="0"/>
            <wp:positionH relativeFrom="column">
              <wp:posOffset>3536950</wp:posOffset>
            </wp:positionH>
            <wp:positionV relativeFrom="paragraph">
              <wp:posOffset>158750</wp:posOffset>
            </wp:positionV>
            <wp:extent cx="2280920" cy="1171575"/>
            <wp:effectExtent l="0" t="0" r="5080" b="9525"/>
            <wp:wrapNone/>
            <wp:docPr id="9397322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53"/>
                    <a:stretch/>
                  </pic:blipFill>
                  <pic:spPr bwMode="auto">
                    <a:xfrm>
                      <a:off x="0" y="0"/>
                      <a:ext cx="22809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2A">
        <w:rPr>
          <w:spacing w:val="-2"/>
        </w:rPr>
        <w:t>Verslag</w:t>
      </w:r>
    </w:p>
    <w:p w14:paraId="4642BCD9" w14:textId="28435B1C" w:rsidR="001D3E4C" w:rsidRDefault="0044052B">
      <w:pPr>
        <w:spacing w:before="32"/>
        <w:ind w:left="118"/>
      </w:pPr>
      <w:r>
        <w:rPr>
          <w:b/>
        </w:rPr>
        <w:t>Medezeggenschapsraad</w:t>
      </w:r>
      <w:r w:rsidR="00876142">
        <w:rPr>
          <w:b/>
          <w:spacing w:val="-6"/>
        </w:rPr>
        <w:t xml:space="preserve"> KBS </w:t>
      </w:r>
      <w:r w:rsidR="00876142">
        <w:rPr>
          <w:b/>
        </w:rPr>
        <w:t>Aeresteijn</w:t>
      </w:r>
    </w:p>
    <w:p w14:paraId="0953A4FB" w14:textId="02155C48" w:rsidR="001D3E4C" w:rsidRDefault="0044052B">
      <w:pPr>
        <w:pStyle w:val="Plattetekst"/>
        <w:spacing w:before="180"/>
      </w:pPr>
      <w:r>
        <w:rPr>
          <w:b/>
        </w:rPr>
        <w:t>Tijd</w:t>
      </w:r>
      <w:r>
        <w:t>:</w:t>
      </w:r>
      <w:r>
        <w:rPr>
          <w:spacing w:val="-4"/>
        </w:rPr>
        <w:t xml:space="preserve"> </w:t>
      </w:r>
      <w:r w:rsidR="00621187">
        <w:t>dinsdag 30 september, 20:00</w:t>
      </w:r>
      <w:r>
        <w:rPr>
          <w:spacing w:val="-2"/>
        </w:rPr>
        <w:t xml:space="preserve"> </w:t>
      </w:r>
      <w:r>
        <w:rPr>
          <w:spacing w:val="-5"/>
        </w:rPr>
        <w:t>uur</w:t>
      </w:r>
    </w:p>
    <w:p w14:paraId="68ECE3FC" w14:textId="72ED5F14" w:rsidR="001D3E4C" w:rsidRDefault="0044052B">
      <w:pPr>
        <w:pStyle w:val="Plattetekst"/>
      </w:pPr>
      <w:r>
        <w:rPr>
          <w:b/>
        </w:rPr>
        <w:t>Locatie</w:t>
      </w:r>
      <w:r>
        <w:t>:</w:t>
      </w:r>
      <w:r>
        <w:rPr>
          <w:spacing w:val="-5"/>
        </w:rPr>
        <w:t xml:space="preserve"> </w:t>
      </w:r>
      <w:r w:rsidR="00136C4A">
        <w:t>KBS Aeresteijn,</w:t>
      </w:r>
      <w:r w:rsidR="00136C4A">
        <w:rPr>
          <w:spacing w:val="-5"/>
        </w:rPr>
        <w:t xml:space="preserve"> Langeraarseweg 86, 2461 CL Langeraar</w:t>
      </w:r>
    </w:p>
    <w:p w14:paraId="62F31A3A" w14:textId="77777777" w:rsidR="001D3E4C" w:rsidRDefault="001D3E4C">
      <w:pPr>
        <w:pStyle w:val="Plattetekst"/>
        <w:spacing w:before="1"/>
        <w:ind w:left="0"/>
      </w:pPr>
    </w:p>
    <w:p w14:paraId="2342218D" w14:textId="653914F0" w:rsidR="001D3E4C" w:rsidRDefault="0044052B">
      <w:pPr>
        <w:ind w:left="118"/>
      </w:pPr>
      <w:r>
        <w:rPr>
          <w:b/>
        </w:rPr>
        <w:t>Voorzitter:</w:t>
      </w:r>
      <w:r>
        <w:rPr>
          <w:b/>
          <w:spacing w:val="-8"/>
        </w:rPr>
        <w:t xml:space="preserve"> </w:t>
      </w:r>
      <w:r w:rsidR="00842667">
        <w:t>Barend Vernooij</w:t>
      </w:r>
    </w:p>
    <w:p w14:paraId="3B0DE914" w14:textId="4F4EC396" w:rsidR="001D3E4C" w:rsidRDefault="0044052B" w:rsidP="006E186D">
      <w:pPr>
        <w:ind w:firstLine="118"/>
      </w:pPr>
      <w:r w:rsidRPr="00503D8D">
        <w:rPr>
          <w:b/>
          <w:bCs/>
        </w:rPr>
        <w:t>Notulist</w:t>
      </w:r>
      <w:r>
        <w:t xml:space="preserve">: </w:t>
      </w:r>
      <w:r w:rsidR="007961E5">
        <w:t>Annemieke</w:t>
      </w:r>
      <w:r w:rsidR="35C88968">
        <w:t xml:space="preserve"> Egberts-Mank</w:t>
      </w:r>
    </w:p>
    <w:p w14:paraId="4BAA71D3" w14:textId="77777777" w:rsidR="007961E5" w:rsidRDefault="007961E5">
      <w:pPr>
        <w:ind w:left="118"/>
        <w:rPr>
          <w:bCs/>
        </w:rPr>
      </w:pPr>
    </w:p>
    <w:p w14:paraId="304089B3" w14:textId="27EF5ED1" w:rsidR="007961E5" w:rsidRDefault="007961E5" w:rsidP="007961E5">
      <w:pPr>
        <w:pStyle w:val="Geenafstand"/>
        <w:ind w:left="118"/>
      </w:pPr>
      <w:r w:rsidRPr="007961E5">
        <w:rPr>
          <w:b/>
          <w:bCs/>
        </w:rPr>
        <w:t>Aanwezig:</w:t>
      </w:r>
      <w:r>
        <w:t xml:space="preserve"> </w:t>
      </w:r>
      <w:r w:rsidR="00FF46A0">
        <w:t>Anoushka van Lingen, Barend Vernooij, Hav</w:t>
      </w:r>
      <w:r w:rsidR="00CF3940">
        <w:t>a</w:t>
      </w:r>
      <w:r w:rsidR="00FF46A0">
        <w:t xml:space="preserve"> Eren, Kirsten Verpoort, Fleur Neuteboom-Bakker en Annemieke Egberts-Mank</w:t>
      </w:r>
    </w:p>
    <w:p w14:paraId="23261042" w14:textId="3E094FB5" w:rsidR="009C4D78" w:rsidRDefault="009C4D78" w:rsidP="009C4D78">
      <w:pPr>
        <w:pStyle w:val="Plattetekst"/>
        <w:spacing w:before="25"/>
        <w:ind w:left="0"/>
        <w:rPr>
          <w:sz w:val="20"/>
        </w:rPr>
      </w:pPr>
    </w:p>
    <w:tbl>
      <w:tblPr>
        <w:tblStyle w:val="NormalTable0"/>
        <w:tblW w:w="8781" w:type="dxa"/>
        <w:tblInd w:w="1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51"/>
      </w:tblGrid>
      <w:tr w:rsidR="001D3E4C" w14:paraId="41D722EB" w14:textId="77777777" w:rsidTr="1ECBB632">
        <w:trPr>
          <w:trHeight w:val="820"/>
        </w:trPr>
        <w:tc>
          <w:tcPr>
            <w:tcW w:w="2430" w:type="dxa"/>
          </w:tcPr>
          <w:p w14:paraId="08D0EB5D" w14:textId="77777777" w:rsidR="001D3E4C" w:rsidRDefault="0044052B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  <w:p w14:paraId="51E201F6" w14:textId="0831B21F" w:rsidR="001D3E4C" w:rsidRDefault="00FF46A0">
            <w:pPr>
              <w:pStyle w:val="TableParagraph"/>
            </w:pPr>
            <w:r>
              <w:rPr>
                <w:spacing w:val="-2"/>
              </w:rPr>
              <w:t>20</w:t>
            </w:r>
            <w:r w:rsidR="008A389D">
              <w:rPr>
                <w:spacing w:val="-2"/>
              </w:rPr>
              <w:t>.</w:t>
            </w:r>
            <w:r w:rsidR="00975A7D">
              <w:rPr>
                <w:spacing w:val="-2"/>
              </w:rPr>
              <w:t>0</w:t>
            </w:r>
            <w:r w:rsidR="008A389D">
              <w:rPr>
                <w:spacing w:val="-2"/>
              </w:rPr>
              <w:t>0</w:t>
            </w:r>
          </w:p>
        </w:tc>
        <w:tc>
          <w:tcPr>
            <w:tcW w:w="6351" w:type="dxa"/>
          </w:tcPr>
          <w:p w14:paraId="444980B1" w14:textId="77777777" w:rsidR="00767BD0" w:rsidRDefault="00767BD0" w:rsidP="00767BD0">
            <w:pPr>
              <w:pStyle w:val="TableParagraph"/>
              <w:spacing w:before="13"/>
              <w:rPr>
                <w:b/>
                <w:spacing w:val="-5"/>
              </w:rPr>
            </w:pPr>
            <w:r>
              <w:rPr>
                <w:b/>
              </w:rPr>
              <w:t>Opening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vaststellen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agenda</w:t>
            </w:r>
            <w:r>
              <w:rPr>
                <w:b/>
                <w:spacing w:val="-5"/>
              </w:rPr>
              <w:t xml:space="preserve"> </w:t>
            </w:r>
          </w:p>
          <w:p w14:paraId="66721687" w14:textId="73D53217" w:rsidR="00681D1F" w:rsidRPr="00140DF3" w:rsidRDefault="00681D1F" w:rsidP="007961E5">
            <w:pPr>
              <w:pStyle w:val="TableParagraph"/>
              <w:spacing w:before="13"/>
              <w:rPr>
                <w:i/>
                <w:iCs/>
                <w:color w:val="0033CC"/>
              </w:rPr>
            </w:pPr>
          </w:p>
        </w:tc>
      </w:tr>
      <w:tr w:rsidR="0013242A" w14:paraId="046D59A0" w14:textId="77777777" w:rsidTr="00824BE3">
        <w:trPr>
          <w:trHeight w:val="585"/>
        </w:trPr>
        <w:tc>
          <w:tcPr>
            <w:tcW w:w="2430" w:type="dxa"/>
          </w:tcPr>
          <w:p w14:paraId="74DE7927" w14:textId="77777777" w:rsidR="0013242A" w:rsidRDefault="0013242A">
            <w:pPr>
              <w:pStyle w:val="TableParagraph"/>
              <w:spacing w:before="13"/>
              <w:rPr>
                <w:b/>
                <w:spacing w:val="-5"/>
              </w:rPr>
            </w:pPr>
          </w:p>
        </w:tc>
        <w:tc>
          <w:tcPr>
            <w:tcW w:w="6351" w:type="dxa"/>
          </w:tcPr>
          <w:p w14:paraId="7FF53A99" w14:textId="357DCBC3" w:rsidR="00767BD0" w:rsidRDefault="00195A69" w:rsidP="00767BD0">
            <w:pPr>
              <w:pStyle w:val="TableParagraph"/>
              <w:spacing w:before="13"/>
              <w:rPr>
                <w:bCs/>
              </w:rPr>
            </w:pPr>
            <w:r>
              <w:rPr>
                <w:bCs/>
              </w:rPr>
              <w:t xml:space="preserve">Barend opent de vergadering. </w:t>
            </w:r>
          </w:p>
          <w:p w14:paraId="34EA0B28" w14:textId="43050B25" w:rsidR="00094D9A" w:rsidRPr="002C5E92" w:rsidRDefault="003B38D5" w:rsidP="00767BD0">
            <w:pPr>
              <w:pStyle w:val="TableParagraph"/>
              <w:spacing w:before="13"/>
              <w:rPr>
                <w:bCs/>
              </w:rPr>
            </w:pPr>
            <w:r>
              <w:rPr>
                <w:bCs/>
              </w:rPr>
              <w:t xml:space="preserve">We doen een voorstelrondje onder de MR-leden. </w:t>
            </w:r>
          </w:p>
          <w:p w14:paraId="15DAC2BC" w14:textId="2B597564" w:rsidR="001F795F" w:rsidRPr="002C5E92" w:rsidRDefault="001F795F" w:rsidP="00AF6376">
            <w:pPr>
              <w:pStyle w:val="TableParagraph"/>
              <w:spacing w:before="13"/>
              <w:rPr>
                <w:bCs/>
              </w:rPr>
            </w:pPr>
          </w:p>
        </w:tc>
      </w:tr>
      <w:tr w:rsidR="001D3E4C" w14:paraId="713A900A" w14:textId="77777777" w:rsidTr="1ECBB632">
        <w:trPr>
          <w:trHeight w:val="549"/>
        </w:trPr>
        <w:tc>
          <w:tcPr>
            <w:tcW w:w="2430" w:type="dxa"/>
          </w:tcPr>
          <w:p w14:paraId="75635E18" w14:textId="77777777" w:rsidR="001D3E4C" w:rsidRDefault="0044052B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  <w:p w14:paraId="001DBEED" w14:textId="0A805EA9" w:rsidR="001D3E4C" w:rsidRDefault="00975A7D">
            <w:pPr>
              <w:pStyle w:val="TableParagraph"/>
              <w:spacing w:line="249" w:lineRule="exact"/>
            </w:pPr>
            <w:r>
              <w:rPr>
                <w:spacing w:val="-2"/>
              </w:rPr>
              <w:t>20</w:t>
            </w:r>
            <w:r w:rsidR="008A389D">
              <w:rPr>
                <w:spacing w:val="-2"/>
              </w:rPr>
              <w:t>.</w:t>
            </w:r>
            <w:r>
              <w:rPr>
                <w:spacing w:val="-2"/>
              </w:rPr>
              <w:t>0</w:t>
            </w:r>
            <w:r w:rsidR="00373D45">
              <w:rPr>
                <w:spacing w:val="-2"/>
              </w:rPr>
              <w:t>2</w:t>
            </w:r>
          </w:p>
        </w:tc>
        <w:tc>
          <w:tcPr>
            <w:tcW w:w="6351" w:type="dxa"/>
          </w:tcPr>
          <w:p w14:paraId="4C33C341" w14:textId="77777777" w:rsidR="0017629D" w:rsidRPr="00FB2883" w:rsidRDefault="0017629D" w:rsidP="0017629D">
            <w:pPr>
              <w:rPr>
                <w:b/>
              </w:rPr>
            </w:pPr>
            <w:r w:rsidRPr="00FB2883">
              <w:rPr>
                <w:b/>
              </w:rPr>
              <w:t>Mededelingen</w:t>
            </w:r>
          </w:p>
          <w:p w14:paraId="78D65F64" w14:textId="77777777" w:rsidR="0017629D" w:rsidRPr="00FB2883" w:rsidRDefault="0017629D" w:rsidP="0017629D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FB2883">
              <w:rPr>
                <w:bCs/>
              </w:rPr>
              <w:t>vanuit het team</w:t>
            </w:r>
          </w:p>
          <w:p w14:paraId="53167ACF" w14:textId="77777777" w:rsidR="0017629D" w:rsidRPr="00FB2883" w:rsidRDefault="0017629D" w:rsidP="0017629D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FB2883">
              <w:rPr>
                <w:bCs/>
              </w:rPr>
              <w:t>vanuit de OMR </w:t>
            </w:r>
          </w:p>
          <w:p w14:paraId="20723E3A" w14:textId="77777777" w:rsidR="0017629D" w:rsidRPr="00FB2883" w:rsidRDefault="0017629D" w:rsidP="0017629D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FB2883">
              <w:rPr>
                <w:bCs/>
              </w:rPr>
              <w:t>vanuit de GMR </w:t>
            </w:r>
          </w:p>
          <w:p w14:paraId="7D88D0AE" w14:textId="77777777" w:rsidR="00195A69" w:rsidRDefault="0017629D" w:rsidP="0017629D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FB2883">
              <w:rPr>
                <w:bCs/>
              </w:rPr>
              <w:t>nieuwbouw</w:t>
            </w:r>
          </w:p>
          <w:p w14:paraId="1032357C" w14:textId="51351C3A" w:rsidR="00773161" w:rsidRPr="00195A69" w:rsidRDefault="0017629D" w:rsidP="0017629D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195A69">
              <w:rPr>
                <w:bCs/>
              </w:rPr>
              <w:t>post en stukken </w:t>
            </w:r>
            <w:r w:rsidRPr="00195A69">
              <w:rPr>
                <w:rFonts w:eastAsia="Times New Roman"/>
                <w:lang w:eastAsia="nl-NL"/>
              </w:rPr>
              <w:t xml:space="preserve"> </w:t>
            </w:r>
          </w:p>
        </w:tc>
      </w:tr>
      <w:tr w:rsidR="0013242A" w14:paraId="6C935D62" w14:textId="77777777" w:rsidTr="1ECBB632">
        <w:trPr>
          <w:trHeight w:val="549"/>
        </w:trPr>
        <w:tc>
          <w:tcPr>
            <w:tcW w:w="2430" w:type="dxa"/>
          </w:tcPr>
          <w:p w14:paraId="1A0C0C24" w14:textId="77777777" w:rsidR="0013242A" w:rsidRDefault="0013242A">
            <w:pPr>
              <w:pStyle w:val="TableParagraph"/>
              <w:spacing w:before="11"/>
              <w:rPr>
                <w:b/>
                <w:spacing w:val="-5"/>
              </w:rPr>
            </w:pPr>
          </w:p>
        </w:tc>
        <w:tc>
          <w:tcPr>
            <w:tcW w:w="6351" w:type="dxa"/>
          </w:tcPr>
          <w:p w14:paraId="362B5827" w14:textId="15B59CB8" w:rsidR="00C17F79" w:rsidRDefault="00C17F79" w:rsidP="00C17F79">
            <w:pPr>
              <w:rPr>
                <w:bCs/>
              </w:rPr>
            </w:pPr>
            <w:r w:rsidRPr="00C17F79">
              <w:rPr>
                <w:bCs/>
              </w:rPr>
              <w:t>vanuit het team</w:t>
            </w:r>
            <w:r>
              <w:rPr>
                <w:bCs/>
              </w:rPr>
              <w:t xml:space="preserve">; </w:t>
            </w:r>
          </w:p>
          <w:p w14:paraId="0D669E71" w14:textId="33531655" w:rsidR="00633CCD" w:rsidRDefault="00C17F79" w:rsidP="00C17F79">
            <w:pPr>
              <w:rPr>
                <w:bCs/>
              </w:rPr>
            </w:pPr>
            <w:r>
              <w:rPr>
                <w:bCs/>
              </w:rPr>
              <w:t xml:space="preserve">De eerste weken </w:t>
            </w:r>
            <w:r w:rsidR="00701BE2">
              <w:rPr>
                <w:bCs/>
              </w:rPr>
              <w:t>zijn</w:t>
            </w:r>
            <w:r>
              <w:rPr>
                <w:bCs/>
              </w:rPr>
              <w:t xml:space="preserve"> wennen, meestal tot de herfstvakantie. </w:t>
            </w:r>
            <w:r w:rsidR="00701B4F">
              <w:rPr>
                <w:bCs/>
              </w:rPr>
              <w:t xml:space="preserve">Na de laatste klusavond zijn de laatst puntjes op de i gezet. </w:t>
            </w:r>
          </w:p>
          <w:p w14:paraId="78FB8D46" w14:textId="7ACC90F1" w:rsidR="00C17F79" w:rsidRDefault="00633CCD" w:rsidP="00C17F79">
            <w:pPr>
              <w:rPr>
                <w:bCs/>
              </w:rPr>
            </w:pPr>
            <w:r>
              <w:rPr>
                <w:bCs/>
              </w:rPr>
              <w:t xml:space="preserve">A.s. donderdag is er een overleg met de rekencoördinatoren. </w:t>
            </w:r>
            <w:r w:rsidR="00C17F79">
              <w:rPr>
                <w:bCs/>
              </w:rPr>
              <w:t xml:space="preserve"> </w:t>
            </w:r>
            <w:r w:rsidR="009A30F8">
              <w:rPr>
                <w:bCs/>
              </w:rPr>
              <w:t>De c</w:t>
            </w:r>
            <w:r w:rsidR="00C051D2">
              <w:rPr>
                <w:bCs/>
              </w:rPr>
              <w:t xml:space="preserve">oöperatieve leer strategieën worden ook weer opgestart. </w:t>
            </w:r>
            <w:r w:rsidR="00102857">
              <w:rPr>
                <w:bCs/>
              </w:rPr>
              <w:t>E-lab is gestart. RING-aanpak</w:t>
            </w:r>
            <w:r w:rsidR="00353B73">
              <w:rPr>
                <w:bCs/>
              </w:rPr>
              <w:t xml:space="preserve"> is toegelicht, dit is om de</w:t>
            </w:r>
            <w:r w:rsidR="00102857">
              <w:rPr>
                <w:bCs/>
              </w:rPr>
              <w:t xml:space="preserve"> </w:t>
            </w:r>
            <w:r w:rsidR="004D3A14">
              <w:rPr>
                <w:bCs/>
              </w:rPr>
              <w:t>gouden weken goed op te starten in groep 8</w:t>
            </w:r>
            <w:r w:rsidR="00353B73">
              <w:rPr>
                <w:bCs/>
              </w:rPr>
              <w:t xml:space="preserve"> en zorgen voor een goede groepsvorming</w:t>
            </w:r>
            <w:r w:rsidR="004D3A14">
              <w:rPr>
                <w:bCs/>
              </w:rPr>
              <w:t xml:space="preserve">. </w:t>
            </w:r>
          </w:p>
          <w:p w14:paraId="286D289A" w14:textId="77777777" w:rsidR="00F02D41" w:rsidRDefault="00F02D41" w:rsidP="00F02D41">
            <w:pPr>
              <w:rPr>
                <w:bCs/>
              </w:rPr>
            </w:pPr>
          </w:p>
          <w:p w14:paraId="37E19840" w14:textId="0C976E3F" w:rsidR="00C17F79" w:rsidRPr="00F02D41" w:rsidRDefault="00F02D41" w:rsidP="00F02D41">
            <w:pPr>
              <w:rPr>
                <w:bCs/>
              </w:rPr>
            </w:pPr>
            <w:r>
              <w:rPr>
                <w:bCs/>
              </w:rPr>
              <w:t>v</w:t>
            </w:r>
            <w:r w:rsidR="00C17F79" w:rsidRPr="00F02D41">
              <w:rPr>
                <w:bCs/>
              </w:rPr>
              <w:t>anuit de OMR</w:t>
            </w:r>
            <w:r>
              <w:rPr>
                <w:bCs/>
              </w:rPr>
              <w:t>;</w:t>
            </w:r>
          </w:p>
          <w:p w14:paraId="3A3578C7" w14:textId="0F6A598F" w:rsidR="00F02D41" w:rsidRDefault="007B4861" w:rsidP="00F02D41">
            <w:pPr>
              <w:rPr>
                <w:bCs/>
              </w:rPr>
            </w:pPr>
            <w:r>
              <w:rPr>
                <w:bCs/>
              </w:rPr>
              <w:t>De begroting wordt 01-10 besproken en definitief gemaakt. De ouderbijdrage</w:t>
            </w:r>
            <w:r w:rsidR="00CC4039">
              <w:rPr>
                <w:bCs/>
              </w:rPr>
              <w:t xml:space="preserve"> is dit jaar verhoogd. Maandag 13 oktober is de jaarvergadering van de OR en de MR. </w:t>
            </w:r>
          </w:p>
          <w:p w14:paraId="12F9DD1F" w14:textId="70128B81" w:rsidR="007621AD" w:rsidRDefault="00957B6C" w:rsidP="00F02D41">
            <w:pPr>
              <w:rPr>
                <w:bCs/>
              </w:rPr>
            </w:pPr>
            <w:r>
              <w:rPr>
                <w:bCs/>
              </w:rPr>
              <w:t>Dit punt is eigenlijk meer vanuit de Ouders in de MR.</w:t>
            </w:r>
          </w:p>
          <w:p w14:paraId="48B21044" w14:textId="77777777" w:rsidR="00957B6C" w:rsidRDefault="00957B6C" w:rsidP="00F02D41">
            <w:pPr>
              <w:rPr>
                <w:bCs/>
              </w:rPr>
            </w:pPr>
          </w:p>
          <w:p w14:paraId="511726CB" w14:textId="77777777" w:rsidR="00F02D41" w:rsidRDefault="00C17F79" w:rsidP="00F02D41">
            <w:pPr>
              <w:rPr>
                <w:bCs/>
              </w:rPr>
            </w:pPr>
            <w:r w:rsidRPr="00F02D41">
              <w:rPr>
                <w:bCs/>
              </w:rPr>
              <w:t>vanuit de GMR</w:t>
            </w:r>
            <w:r w:rsidR="00F02D41">
              <w:rPr>
                <w:bCs/>
              </w:rPr>
              <w:t>;</w:t>
            </w:r>
          </w:p>
          <w:p w14:paraId="4730A690" w14:textId="3A3168F1" w:rsidR="007621AD" w:rsidRDefault="005D3439" w:rsidP="00F02D41">
            <w:pPr>
              <w:rPr>
                <w:bCs/>
              </w:rPr>
            </w:pPr>
            <w:r>
              <w:rPr>
                <w:bCs/>
              </w:rPr>
              <w:t xml:space="preserve">Vanuit het team zit </w:t>
            </w:r>
            <w:r w:rsidR="00CF3940">
              <w:rPr>
                <w:bCs/>
              </w:rPr>
              <w:t>K</w:t>
            </w:r>
            <w:r>
              <w:rPr>
                <w:bCs/>
              </w:rPr>
              <w:t xml:space="preserve">arlijn in de GMR. Rianne is nog tijdelijk voorzitter. </w:t>
            </w:r>
          </w:p>
          <w:p w14:paraId="5BBA703B" w14:textId="5A01D76A" w:rsidR="005D3439" w:rsidRDefault="005D3439" w:rsidP="00F02D41">
            <w:pPr>
              <w:rPr>
                <w:bCs/>
              </w:rPr>
            </w:pPr>
            <w:r>
              <w:rPr>
                <w:bCs/>
              </w:rPr>
              <w:t xml:space="preserve">Voor </w:t>
            </w:r>
            <w:r w:rsidR="00A30810">
              <w:rPr>
                <w:bCs/>
              </w:rPr>
              <w:t xml:space="preserve">nu zijn er geen punten. </w:t>
            </w:r>
          </w:p>
          <w:p w14:paraId="24C8B6E0" w14:textId="01C0A0E9" w:rsidR="00957B6C" w:rsidRDefault="00725599" w:rsidP="00F02D41">
            <w:pPr>
              <w:rPr>
                <w:bCs/>
              </w:rPr>
            </w:pPr>
            <w:r>
              <w:rPr>
                <w:bCs/>
              </w:rPr>
              <w:t xml:space="preserve">Afgesproken is dat Hava voor elke vergadering input ophaalt bij </w:t>
            </w:r>
            <w:r w:rsidR="00CF3940">
              <w:rPr>
                <w:bCs/>
              </w:rPr>
              <w:t>K</w:t>
            </w:r>
            <w:r>
              <w:rPr>
                <w:bCs/>
              </w:rPr>
              <w:t xml:space="preserve">arlijn. </w:t>
            </w:r>
          </w:p>
          <w:p w14:paraId="649A9F0C" w14:textId="16A4B140" w:rsidR="00C17F79" w:rsidRPr="00F02D41" w:rsidRDefault="00C17F79" w:rsidP="00F02D41">
            <w:pPr>
              <w:rPr>
                <w:bCs/>
              </w:rPr>
            </w:pPr>
            <w:r w:rsidRPr="00F02D41">
              <w:rPr>
                <w:bCs/>
              </w:rPr>
              <w:t> </w:t>
            </w:r>
          </w:p>
          <w:p w14:paraId="1AD47A5C" w14:textId="65880463" w:rsidR="00C17F79" w:rsidRDefault="00C17F79" w:rsidP="00F02D41">
            <w:pPr>
              <w:rPr>
                <w:bCs/>
              </w:rPr>
            </w:pPr>
            <w:r w:rsidRPr="00F02D41">
              <w:rPr>
                <w:bCs/>
              </w:rPr>
              <w:t>nieuwbouw</w:t>
            </w:r>
            <w:r w:rsidR="00F02D41">
              <w:rPr>
                <w:bCs/>
              </w:rPr>
              <w:t>;</w:t>
            </w:r>
          </w:p>
          <w:p w14:paraId="307D35CB" w14:textId="1B6F89D0" w:rsidR="00F02D41" w:rsidRDefault="00725599" w:rsidP="00F02D41">
            <w:pPr>
              <w:rPr>
                <w:bCs/>
              </w:rPr>
            </w:pPr>
            <w:r>
              <w:rPr>
                <w:bCs/>
              </w:rPr>
              <w:t xml:space="preserve">De officiële opening is vandaag geweest. </w:t>
            </w:r>
          </w:p>
          <w:p w14:paraId="04BBB83C" w14:textId="5471EAC3" w:rsidR="00725599" w:rsidRPr="00F02D41" w:rsidRDefault="00725599" w:rsidP="00F02D41">
            <w:pPr>
              <w:rPr>
                <w:bCs/>
              </w:rPr>
            </w:pPr>
            <w:r>
              <w:rPr>
                <w:bCs/>
              </w:rPr>
              <w:t xml:space="preserve">Er zijn nog </w:t>
            </w:r>
            <w:r w:rsidR="002C10A4">
              <w:rPr>
                <w:bCs/>
              </w:rPr>
              <w:t xml:space="preserve">tientallen opleverpunten vanuit de nieuwbouw. </w:t>
            </w:r>
          </w:p>
          <w:p w14:paraId="7F3054C2" w14:textId="77777777" w:rsidR="002C10A4" w:rsidRDefault="002C10A4" w:rsidP="00C17F79">
            <w:pPr>
              <w:pStyle w:val="Geenafstand"/>
              <w:rPr>
                <w:bCs/>
              </w:rPr>
            </w:pPr>
          </w:p>
          <w:p w14:paraId="183CF4E2" w14:textId="2E6F4ED7" w:rsidR="00007A02" w:rsidRDefault="00C17F79" w:rsidP="00C17F79">
            <w:pPr>
              <w:pStyle w:val="Geenafstand"/>
              <w:rPr>
                <w:bCs/>
              </w:rPr>
            </w:pPr>
            <w:r w:rsidRPr="00195A69">
              <w:rPr>
                <w:bCs/>
              </w:rPr>
              <w:t>post en stukken</w:t>
            </w:r>
            <w:r w:rsidR="00F02D41">
              <w:rPr>
                <w:bCs/>
              </w:rPr>
              <w:t>;</w:t>
            </w:r>
          </w:p>
          <w:p w14:paraId="5B3A747A" w14:textId="6089956A" w:rsidR="00725599" w:rsidRPr="001E57E3" w:rsidRDefault="008942C4" w:rsidP="00C17F79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De uitnodiging voor de WMS is ontvangen. Kirsten wil hier graag heen.</w:t>
            </w:r>
            <w:r w:rsidR="00725599">
              <w:rPr>
                <w:rFonts w:eastAsia="Times New Roman"/>
                <w:lang w:eastAsia="nl-NL"/>
              </w:rPr>
              <w:t xml:space="preserve"> </w:t>
            </w:r>
          </w:p>
        </w:tc>
      </w:tr>
      <w:tr w:rsidR="00BF108C" w:rsidRPr="00BF108C" w14:paraId="745B3E41" w14:textId="77777777" w:rsidTr="1ECBB632">
        <w:trPr>
          <w:trHeight w:val="818"/>
        </w:trPr>
        <w:tc>
          <w:tcPr>
            <w:tcW w:w="2430" w:type="dxa"/>
          </w:tcPr>
          <w:p w14:paraId="5E2E3B1C" w14:textId="713EED57" w:rsidR="00DC69E8" w:rsidRPr="00DC69E8" w:rsidRDefault="00A52216">
            <w:pPr>
              <w:pStyle w:val="TableParagraph"/>
              <w:spacing w:before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>3</w:t>
            </w:r>
            <w:r w:rsidR="00087A88" w:rsidRPr="00DC69E8">
              <w:rPr>
                <w:b/>
                <w:spacing w:val="-5"/>
              </w:rPr>
              <w:t xml:space="preserve">. </w:t>
            </w:r>
          </w:p>
          <w:p w14:paraId="6916295F" w14:textId="38115068" w:rsidR="00612385" w:rsidRPr="00BF108C" w:rsidRDefault="00087A88">
            <w:pPr>
              <w:pStyle w:val="TableParagraph"/>
              <w:spacing w:before="11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20:</w:t>
            </w:r>
            <w:r w:rsidR="00A52216">
              <w:rPr>
                <w:bCs/>
                <w:spacing w:val="-5"/>
              </w:rPr>
              <w:t>15</w:t>
            </w:r>
          </w:p>
        </w:tc>
        <w:tc>
          <w:tcPr>
            <w:tcW w:w="6351" w:type="dxa"/>
          </w:tcPr>
          <w:p w14:paraId="18299531" w14:textId="77777777" w:rsidR="00060707" w:rsidRPr="009B690A" w:rsidRDefault="00060707" w:rsidP="00060707">
            <w:pPr>
              <w:pStyle w:val="Geenafstand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B690A">
              <w:rPr>
                <w:rFonts w:asciiTheme="minorHAnsi" w:hAnsiTheme="minorHAnsi" w:cstheme="minorHAnsi"/>
                <w:b/>
                <w:bCs/>
                <w:szCs w:val="20"/>
              </w:rPr>
              <w:t>Overige zaken</w:t>
            </w:r>
          </w:p>
          <w:p w14:paraId="0E4D4767" w14:textId="77777777" w:rsidR="00060707" w:rsidRDefault="00060707" w:rsidP="00060707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Jaarplanning invullen en aanvangstijd bespreken</w:t>
            </w:r>
          </w:p>
          <w:p w14:paraId="45B902A6" w14:textId="77777777" w:rsidR="00060707" w:rsidRPr="009C4D78" w:rsidRDefault="00060707" w:rsidP="00060707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9C4D78">
              <w:rPr>
                <w:bCs/>
              </w:rPr>
              <w:t>Taakverdeling MR leden</w:t>
            </w:r>
          </w:p>
          <w:p w14:paraId="65A7780A" w14:textId="77777777" w:rsidR="00060707" w:rsidRPr="009C4D78" w:rsidRDefault="00060707" w:rsidP="00060707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9C4D78">
              <w:rPr>
                <w:bCs/>
              </w:rPr>
              <w:t>Rooster van aftreden aanpassen</w:t>
            </w:r>
          </w:p>
          <w:p w14:paraId="64B4FA63" w14:textId="77777777" w:rsidR="00060707" w:rsidRPr="009C4D78" w:rsidRDefault="00060707" w:rsidP="00060707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9C4D78">
              <w:rPr>
                <w:bCs/>
              </w:rPr>
              <w:t>Scholingsbehoefte MR leden vaststellen</w:t>
            </w:r>
          </w:p>
          <w:p w14:paraId="0DF6913E" w14:textId="77777777" w:rsidR="00060707" w:rsidRPr="009C4D78" w:rsidRDefault="00060707" w:rsidP="00060707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9C4D78">
              <w:rPr>
                <w:bCs/>
              </w:rPr>
              <w:t xml:space="preserve">Begroting OR (nieuwe jaar) bespreken </w:t>
            </w:r>
            <w:r>
              <w:rPr>
                <w:bCs/>
              </w:rPr>
              <w:t>-&gt; Opgevraagd, volgt na 1-</w:t>
            </w:r>
            <w:r>
              <w:rPr>
                <w:bCs/>
              </w:rPr>
              <w:lastRenderedPageBreak/>
              <w:t>10</w:t>
            </w:r>
          </w:p>
          <w:p w14:paraId="472EB2DE" w14:textId="77777777" w:rsidR="00060707" w:rsidRDefault="00060707" w:rsidP="00060707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 w:rsidRPr="009C4D78">
              <w:rPr>
                <w:bCs/>
              </w:rPr>
              <w:t>Foto op de website</w:t>
            </w:r>
          </w:p>
          <w:p w14:paraId="123E1FEB" w14:textId="50ADA8B4" w:rsidR="00285ED6" w:rsidRPr="00BC6CC6" w:rsidRDefault="00060707" w:rsidP="009B690A">
            <w:pPr>
              <w:pStyle w:val="Lijstalinea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IKC Raad</w:t>
            </w:r>
          </w:p>
        </w:tc>
      </w:tr>
      <w:tr w:rsidR="0013242A" w:rsidRPr="00BF108C" w14:paraId="3C3653B8" w14:textId="77777777" w:rsidTr="1ECBB632">
        <w:trPr>
          <w:trHeight w:val="818"/>
        </w:trPr>
        <w:tc>
          <w:tcPr>
            <w:tcW w:w="2430" w:type="dxa"/>
          </w:tcPr>
          <w:p w14:paraId="4211C155" w14:textId="77777777" w:rsidR="0013242A" w:rsidRDefault="0013242A">
            <w:pPr>
              <w:pStyle w:val="TableParagraph"/>
              <w:spacing w:before="11"/>
              <w:rPr>
                <w:b/>
                <w:spacing w:val="-5"/>
              </w:rPr>
            </w:pPr>
          </w:p>
        </w:tc>
        <w:tc>
          <w:tcPr>
            <w:tcW w:w="6351" w:type="dxa"/>
          </w:tcPr>
          <w:p w14:paraId="21EBA68D" w14:textId="6E55BB53" w:rsid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Jaarplanning invullen en aanvangstijd bespreken</w:t>
            </w:r>
            <w:r>
              <w:rPr>
                <w:bCs/>
              </w:rPr>
              <w:t>;</w:t>
            </w:r>
          </w:p>
          <w:p w14:paraId="27ED1F1F" w14:textId="145C4C50" w:rsidR="008942C4" w:rsidRDefault="00F65E26" w:rsidP="008942C4">
            <w:pPr>
              <w:rPr>
                <w:bCs/>
              </w:rPr>
            </w:pPr>
            <w:r>
              <w:rPr>
                <w:bCs/>
              </w:rPr>
              <w:t xml:space="preserve">De </w:t>
            </w:r>
            <w:r w:rsidR="000A397B">
              <w:rPr>
                <w:bCs/>
              </w:rPr>
              <w:t xml:space="preserve">jaarplanning </w:t>
            </w:r>
            <w:r w:rsidR="00F129DA">
              <w:rPr>
                <w:bCs/>
              </w:rPr>
              <w:t xml:space="preserve">is gevuld </w:t>
            </w:r>
            <w:r w:rsidR="00BE70FE">
              <w:rPr>
                <w:bCs/>
              </w:rPr>
              <w:t xml:space="preserve">met alle MR-vergaderingen </w:t>
            </w:r>
            <w:r w:rsidR="000C1E64">
              <w:rPr>
                <w:bCs/>
              </w:rPr>
              <w:t xml:space="preserve">voor </w:t>
            </w:r>
            <w:r w:rsidR="00BE70FE">
              <w:rPr>
                <w:bCs/>
              </w:rPr>
              <w:t>komend jaar.</w:t>
            </w:r>
            <w:r w:rsidR="00A66B14">
              <w:rPr>
                <w:bCs/>
              </w:rPr>
              <w:t xml:space="preserve"> </w:t>
            </w:r>
          </w:p>
          <w:p w14:paraId="12565CA1" w14:textId="77777777" w:rsidR="008942C4" w:rsidRPr="008942C4" w:rsidRDefault="008942C4" w:rsidP="008942C4">
            <w:pPr>
              <w:rPr>
                <w:bCs/>
              </w:rPr>
            </w:pPr>
          </w:p>
          <w:p w14:paraId="68612C5D" w14:textId="1CC0615A" w:rsid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Taakverdeling MR leden</w:t>
            </w:r>
            <w:r w:rsidR="00BE70FE">
              <w:rPr>
                <w:bCs/>
              </w:rPr>
              <w:t>;</w:t>
            </w:r>
          </w:p>
          <w:p w14:paraId="666881DD" w14:textId="303DF8D1" w:rsidR="00EB140E" w:rsidRDefault="008C644E" w:rsidP="008942C4">
            <w:pPr>
              <w:rPr>
                <w:bCs/>
              </w:rPr>
            </w:pPr>
            <w:r>
              <w:rPr>
                <w:bCs/>
              </w:rPr>
              <w:t xml:space="preserve">De taakverdeling blijft </w:t>
            </w:r>
            <w:r w:rsidR="00DA7A2D">
              <w:rPr>
                <w:bCs/>
              </w:rPr>
              <w:t xml:space="preserve">voor nu </w:t>
            </w:r>
            <w:r>
              <w:rPr>
                <w:bCs/>
              </w:rPr>
              <w:t xml:space="preserve">zoals het vorig </w:t>
            </w:r>
            <w:r w:rsidR="00027697">
              <w:rPr>
                <w:bCs/>
              </w:rPr>
              <w:t>school</w:t>
            </w:r>
            <w:r>
              <w:rPr>
                <w:bCs/>
              </w:rPr>
              <w:t>jaar was. Barend blijft voorzitter</w:t>
            </w:r>
            <w:r w:rsidR="00DA7A2D">
              <w:rPr>
                <w:bCs/>
              </w:rPr>
              <w:t>.</w:t>
            </w:r>
            <w:r>
              <w:rPr>
                <w:bCs/>
              </w:rPr>
              <w:t xml:space="preserve"> Annemieke </w:t>
            </w:r>
            <w:r w:rsidR="00DA7A2D">
              <w:rPr>
                <w:bCs/>
              </w:rPr>
              <w:t xml:space="preserve">blijft nog </w:t>
            </w:r>
            <w:r>
              <w:rPr>
                <w:bCs/>
              </w:rPr>
              <w:t>secretaris</w:t>
            </w:r>
            <w:r w:rsidR="00DA7A2D">
              <w:rPr>
                <w:bCs/>
              </w:rPr>
              <w:t xml:space="preserve">, Fleur </w:t>
            </w:r>
            <w:r w:rsidR="00EB140E">
              <w:rPr>
                <w:bCs/>
              </w:rPr>
              <w:t xml:space="preserve">wil dit komend jaar (vanaf januari) geleidelijk overnemen. </w:t>
            </w:r>
            <w:r>
              <w:rPr>
                <w:bCs/>
              </w:rPr>
              <w:t xml:space="preserve"> </w:t>
            </w:r>
          </w:p>
          <w:p w14:paraId="319CB88A" w14:textId="6A269D2C" w:rsidR="00FD00EE" w:rsidRDefault="001E06F4" w:rsidP="008942C4">
            <w:pPr>
              <w:rPr>
                <w:bCs/>
              </w:rPr>
            </w:pPr>
            <w:r>
              <w:rPr>
                <w:bCs/>
              </w:rPr>
              <w:t>Afgesproken wordt dat de</w:t>
            </w:r>
            <w:r w:rsidR="00BE70FE">
              <w:rPr>
                <w:bCs/>
              </w:rPr>
              <w:t xml:space="preserve"> </w:t>
            </w:r>
            <w:r w:rsidR="007D502E">
              <w:rPr>
                <w:bCs/>
              </w:rPr>
              <w:t>agenda minimaal 1 week voor de vergadering wordt verspreid. De notulen worden zo snel mogelijk</w:t>
            </w:r>
            <w:r w:rsidR="00FD00EE">
              <w:rPr>
                <w:bCs/>
              </w:rPr>
              <w:t>, na de vergadering verspreid.</w:t>
            </w:r>
          </w:p>
          <w:p w14:paraId="5BD188B4" w14:textId="5AB30A35" w:rsidR="008C644E" w:rsidRDefault="009613FE" w:rsidP="008942C4">
            <w:pPr>
              <w:rPr>
                <w:bCs/>
              </w:rPr>
            </w:pPr>
            <w:r>
              <w:rPr>
                <w:bCs/>
              </w:rPr>
              <w:t xml:space="preserve">Bij </w:t>
            </w:r>
            <w:r w:rsidR="000C1E64">
              <w:rPr>
                <w:bCs/>
              </w:rPr>
              <w:t>inkomende</w:t>
            </w:r>
            <w:r>
              <w:rPr>
                <w:bCs/>
              </w:rPr>
              <w:t xml:space="preserve"> mail is afgesproken dat de secretaris </w:t>
            </w:r>
            <w:r w:rsidR="00CF4E89">
              <w:rPr>
                <w:bCs/>
              </w:rPr>
              <w:t xml:space="preserve">een </w:t>
            </w:r>
            <w:r w:rsidR="00434304">
              <w:rPr>
                <w:bCs/>
              </w:rPr>
              <w:t>ontvangstbevestiging stuurt</w:t>
            </w:r>
            <w:r w:rsidR="000C1E64">
              <w:rPr>
                <w:bCs/>
              </w:rPr>
              <w:t xml:space="preserve"> en dat de mail (als het geen spoed is) de volgende vergadering wordt behandeld</w:t>
            </w:r>
            <w:r w:rsidR="00434304">
              <w:rPr>
                <w:bCs/>
              </w:rPr>
              <w:t xml:space="preserve">. </w:t>
            </w:r>
          </w:p>
          <w:p w14:paraId="270F66F7" w14:textId="77777777" w:rsidR="008C644E" w:rsidRPr="008942C4" w:rsidRDefault="008C644E" w:rsidP="008942C4">
            <w:pPr>
              <w:rPr>
                <w:bCs/>
              </w:rPr>
            </w:pPr>
          </w:p>
          <w:p w14:paraId="72EFCE03" w14:textId="70759905" w:rsid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Rooster van aftreden aanpassen</w:t>
            </w:r>
            <w:r w:rsidR="00434304">
              <w:rPr>
                <w:bCs/>
              </w:rPr>
              <w:t>;</w:t>
            </w:r>
          </w:p>
          <w:p w14:paraId="3DF91C99" w14:textId="6584AD1A" w:rsidR="00434304" w:rsidRDefault="00434304" w:rsidP="008942C4">
            <w:pPr>
              <w:rPr>
                <w:bCs/>
              </w:rPr>
            </w:pPr>
            <w:r>
              <w:rPr>
                <w:bCs/>
              </w:rPr>
              <w:t xml:space="preserve">Het rooster is geactualiseerd. </w:t>
            </w:r>
          </w:p>
          <w:p w14:paraId="155AA4AA" w14:textId="77777777" w:rsidR="00434304" w:rsidRPr="008942C4" w:rsidRDefault="00434304" w:rsidP="008942C4">
            <w:pPr>
              <w:rPr>
                <w:bCs/>
              </w:rPr>
            </w:pPr>
          </w:p>
          <w:p w14:paraId="74BF4E4F" w14:textId="2DF19C8F" w:rsid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Scholingsbehoefte MR leden vaststellen</w:t>
            </w:r>
            <w:r w:rsidR="00434304">
              <w:rPr>
                <w:bCs/>
              </w:rPr>
              <w:t>;</w:t>
            </w:r>
          </w:p>
          <w:p w14:paraId="5F1796F5" w14:textId="69A6035F" w:rsidR="00434304" w:rsidRDefault="00027697" w:rsidP="008942C4">
            <w:pPr>
              <w:rPr>
                <w:bCs/>
              </w:rPr>
            </w:pPr>
            <w:r>
              <w:rPr>
                <w:bCs/>
              </w:rPr>
              <w:t xml:space="preserve">Vanuit Wijdevenen </w:t>
            </w:r>
            <w:r w:rsidR="00B6609D">
              <w:rPr>
                <w:bCs/>
              </w:rPr>
              <w:t xml:space="preserve">worden er cursussen aangeboden voor de MR-leden, zowel startend als ervaren. </w:t>
            </w:r>
            <w:r w:rsidR="00A02555">
              <w:rPr>
                <w:bCs/>
              </w:rPr>
              <w:t xml:space="preserve">Hava, Kirsten en Fleur wil graag meedoen voor de startende MR-leden. </w:t>
            </w:r>
          </w:p>
          <w:p w14:paraId="669170BC" w14:textId="77777777" w:rsidR="007E1102" w:rsidRPr="008942C4" w:rsidRDefault="007E1102" w:rsidP="008942C4">
            <w:pPr>
              <w:rPr>
                <w:bCs/>
              </w:rPr>
            </w:pPr>
          </w:p>
          <w:p w14:paraId="6A2C2B67" w14:textId="309336D2" w:rsidR="008942C4" w:rsidRP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Begroting OR (nieuwe jaar) bespreken -&gt; Opgevraagd, volgt na 1-10</w:t>
            </w:r>
            <w:r w:rsidR="00DD073F">
              <w:rPr>
                <w:bCs/>
              </w:rPr>
              <w:t>;</w:t>
            </w:r>
          </w:p>
          <w:p w14:paraId="63A77D88" w14:textId="7ABEBF6A" w:rsidR="00434304" w:rsidRDefault="00A02555" w:rsidP="008942C4">
            <w:pPr>
              <w:rPr>
                <w:bCs/>
              </w:rPr>
            </w:pPr>
            <w:r>
              <w:rPr>
                <w:bCs/>
              </w:rPr>
              <w:t xml:space="preserve">Zodra deze is ontvangen, wordt deze nagezonden. </w:t>
            </w:r>
            <w:r w:rsidR="007F780F">
              <w:rPr>
                <w:bCs/>
              </w:rPr>
              <w:t>De begroting zal ook besproken worden tijdens de jaarvergadering van 13 oktober.</w:t>
            </w:r>
          </w:p>
          <w:p w14:paraId="3B6294BF" w14:textId="77777777" w:rsidR="00A02555" w:rsidRDefault="00A02555" w:rsidP="008942C4">
            <w:pPr>
              <w:rPr>
                <w:bCs/>
              </w:rPr>
            </w:pPr>
          </w:p>
          <w:p w14:paraId="3B89EE40" w14:textId="6AE16333" w:rsid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Foto op de website</w:t>
            </w:r>
            <w:r w:rsidR="00434304">
              <w:rPr>
                <w:bCs/>
              </w:rPr>
              <w:t>;</w:t>
            </w:r>
          </w:p>
          <w:p w14:paraId="7B3E7240" w14:textId="5E06DC02" w:rsidR="00434304" w:rsidRDefault="003A2ACE" w:rsidP="008942C4">
            <w:pPr>
              <w:rPr>
                <w:bCs/>
              </w:rPr>
            </w:pPr>
            <w:r>
              <w:rPr>
                <w:bCs/>
              </w:rPr>
              <w:t xml:space="preserve">Volgende vergadering wordt </w:t>
            </w:r>
            <w:r w:rsidR="00E22EBB">
              <w:rPr>
                <w:bCs/>
              </w:rPr>
              <w:t xml:space="preserve">er een gezamenlijke foto gemaakt. Barend actualiseert de informatie op de website. </w:t>
            </w:r>
          </w:p>
          <w:p w14:paraId="64C2F7DC" w14:textId="77777777" w:rsidR="00A02555" w:rsidRPr="008942C4" w:rsidRDefault="00A02555" w:rsidP="008942C4">
            <w:pPr>
              <w:rPr>
                <w:bCs/>
              </w:rPr>
            </w:pPr>
          </w:p>
          <w:p w14:paraId="3585F34E" w14:textId="25B2002E" w:rsidR="008942C4" w:rsidRDefault="008942C4" w:rsidP="008942C4">
            <w:pPr>
              <w:rPr>
                <w:bCs/>
              </w:rPr>
            </w:pPr>
            <w:r w:rsidRPr="008942C4">
              <w:rPr>
                <w:bCs/>
              </w:rPr>
              <w:t>IKC Raad</w:t>
            </w:r>
            <w:r w:rsidR="00434304">
              <w:rPr>
                <w:bCs/>
              </w:rPr>
              <w:t>;</w:t>
            </w:r>
          </w:p>
          <w:p w14:paraId="608F0C8D" w14:textId="56D251F2" w:rsidR="00434304" w:rsidRPr="008942C4" w:rsidRDefault="00E22EBB" w:rsidP="008942C4">
            <w:pPr>
              <w:rPr>
                <w:bCs/>
              </w:rPr>
            </w:pPr>
            <w:r>
              <w:rPr>
                <w:bCs/>
              </w:rPr>
              <w:t xml:space="preserve">Vorig jaar is de IKC Raad gestart.  </w:t>
            </w:r>
          </w:p>
          <w:p w14:paraId="28B52192" w14:textId="77777777" w:rsidR="006A6F74" w:rsidRDefault="00AA2E14" w:rsidP="009B690A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Vanuit de GGD ondersteunt scholen </w:t>
            </w:r>
            <w:r w:rsidR="00E7538B">
              <w:rPr>
                <w:rFonts w:eastAsia="Times New Roman"/>
                <w:lang w:eastAsia="nl-NL"/>
              </w:rPr>
              <w:t xml:space="preserve">onder ‘gezond eten’, dan krijgen we toch input hoe we dit op een leuke manier op school kunnen organiseren. </w:t>
            </w:r>
          </w:p>
          <w:p w14:paraId="6BDC9157" w14:textId="73EEC34E" w:rsidR="008F39EA" w:rsidRDefault="00A534EC" w:rsidP="009B690A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Wellicht </w:t>
            </w:r>
            <w:r w:rsidR="00FA32F1">
              <w:rPr>
                <w:rFonts w:eastAsia="Times New Roman"/>
                <w:lang w:eastAsia="nl-NL"/>
              </w:rPr>
              <w:t xml:space="preserve">goed om iemand uit te nodigen </w:t>
            </w:r>
            <w:r w:rsidR="00236567">
              <w:rPr>
                <w:rFonts w:eastAsia="Times New Roman"/>
                <w:lang w:eastAsia="nl-NL"/>
              </w:rPr>
              <w:t xml:space="preserve">van een school die al verder zijn met de invulling van de IKC raad. </w:t>
            </w:r>
          </w:p>
          <w:p w14:paraId="578F3672" w14:textId="2A267931" w:rsidR="008D41DF" w:rsidRDefault="0072695E" w:rsidP="009B690A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De eerste vergadering plannen we in op maandag 8 december om 19:30. </w:t>
            </w:r>
            <w:r w:rsidR="00632628">
              <w:rPr>
                <w:rFonts w:eastAsia="Times New Roman"/>
                <w:lang w:eastAsia="nl-NL"/>
              </w:rPr>
              <w:t>Annemieke stuurt de uitnodiging door</w:t>
            </w:r>
            <w:r w:rsidR="009C64B8">
              <w:rPr>
                <w:rFonts w:eastAsia="Times New Roman"/>
                <w:lang w:eastAsia="nl-NL"/>
              </w:rPr>
              <w:t xml:space="preserve"> naar Linda, Suzanne en Jenneke.</w:t>
            </w:r>
          </w:p>
          <w:p w14:paraId="3E32C181" w14:textId="6A121107" w:rsidR="008F39EA" w:rsidRPr="006A6F74" w:rsidRDefault="009C64B8" w:rsidP="009B690A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Barend nodigt </w:t>
            </w:r>
            <w:r w:rsidR="00BF46F3">
              <w:rPr>
                <w:rFonts w:eastAsia="Times New Roman"/>
                <w:lang w:eastAsia="nl-NL"/>
              </w:rPr>
              <w:t xml:space="preserve">Mirjam Kennis of ouders van IKC de Lei uit. </w:t>
            </w:r>
            <w:r w:rsidR="00EA3CA3">
              <w:rPr>
                <w:rFonts w:eastAsia="Times New Roman"/>
                <w:lang w:eastAsia="nl-NL"/>
              </w:rPr>
              <w:t>Anous</w:t>
            </w:r>
            <w:r w:rsidR="00142923">
              <w:rPr>
                <w:rFonts w:eastAsia="Times New Roman"/>
                <w:lang w:eastAsia="nl-NL"/>
              </w:rPr>
              <w:t>h</w:t>
            </w:r>
            <w:r w:rsidR="00EA3CA3">
              <w:rPr>
                <w:rFonts w:eastAsia="Times New Roman"/>
                <w:lang w:eastAsia="nl-NL"/>
              </w:rPr>
              <w:t xml:space="preserve">ka, Hava en Barend pakken de lead op voor deze avond. </w:t>
            </w:r>
          </w:p>
        </w:tc>
      </w:tr>
      <w:tr w:rsidR="007962E6" w:rsidRPr="00BF108C" w14:paraId="43393461" w14:textId="77777777" w:rsidTr="1ECBB632">
        <w:trPr>
          <w:trHeight w:val="818"/>
        </w:trPr>
        <w:tc>
          <w:tcPr>
            <w:tcW w:w="2430" w:type="dxa"/>
          </w:tcPr>
          <w:p w14:paraId="53BEF522" w14:textId="77777777" w:rsidR="007962E6" w:rsidRDefault="007962E6">
            <w:pPr>
              <w:pStyle w:val="TableParagraph"/>
              <w:spacing w:before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</w:t>
            </w:r>
          </w:p>
          <w:p w14:paraId="2D4FF902" w14:textId="44B807D7" w:rsidR="00094D9A" w:rsidRPr="00094D9A" w:rsidRDefault="00094D9A">
            <w:pPr>
              <w:pStyle w:val="TableParagraph"/>
              <w:spacing w:before="11"/>
              <w:rPr>
                <w:bCs/>
                <w:spacing w:val="-5"/>
              </w:rPr>
            </w:pPr>
            <w:r w:rsidRPr="00094D9A">
              <w:rPr>
                <w:bCs/>
                <w:spacing w:val="-5"/>
              </w:rPr>
              <w:t>20:30</w:t>
            </w:r>
          </w:p>
        </w:tc>
        <w:tc>
          <w:tcPr>
            <w:tcW w:w="6351" w:type="dxa"/>
          </w:tcPr>
          <w:p w14:paraId="1C4F0F08" w14:textId="77777777" w:rsidR="00F2439B" w:rsidRPr="009B690A" w:rsidRDefault="00F2439B" w:rsidP="00F2439B">
            <w:pPr>
              <w:pStyle w:val="TableParagraph"/>
              <w:spacing w:before="13"/>
              <w:rPr>
                <w:rFonts w:asciiTheme="minorHAnsi" w:hAnsiTheme="minorHAnsi" w:cstheme="minorHAnsi"/>
                <w:b/>
              </w:rPr>
            </w:pPr>
            <w:r w:rsidRPr="009B690A">
              <w:rPr>
                <w:rFonts w:asciiTheme="minorHAnsi" w:hAnsiTheme="minorHAnsi" w:cstheme="minorHAnsi"/>
                <w:b/>
              </w:rPr>
              <w:t>Notulen</w:t>
            </w:r>
            <w:r w:rsidRPr="009B690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B690A">
              <w:rPr>
                <w:rFonts w:asciiTheme="minorHAnsi" w:hAnsiTheme="minorHAnsi" w:cstheme="minorHAnsi"/>
                <w:b/>
              </w:rPr>
              <w:t>en</w:t>
            </w:r>
            <w:r w:rsidRPr="009B690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B690A">
              <w:rPr>
                <w:rFonts w:asciiTheme="minorHAnsi" w:hAnsiTheme="minorHAnsi" w:cstheme="minorHAnsi"/>
                <w:b/>
                <w:spacing w:val="-2"/>
              </w:rPr>
              <w:t>actielijst</w:t>
            </w:r>
          </w:p>
          <w:p w14:paraId="20005C15" w14:textId="77777777" w:rsidR="00F2439B" w:rsidRPr="009B690A" w:rsidRDefault="00F2439B" w:rsidP="00F2439B">
            <w:pPr>
              <w:pStyle w:val="TableParagraph"/>
              <w:rPr>
                <w:rFonts w:asciiTheme="minorHAnsi" w:hAnsiTheme="minorHAnsi" w:cstheme="minorBidi"/>
                <w:color w:val="000000" w:themeColor="text1"/>
              </w:rPr>
            </w:pPr>
            <w:r w:rsidRPr="1ECBB632">
              <w:rPr>
                <w:rFonts w:asciiTheme="minorHAnsi" w:hAnsiTheme="minorHAnsi" w:cstheme="minorBidi"/>
                <w:color w:val="000000" w:themeColor="text1"/>
              </w:rPr>
              <w:t xml:space="preserve">Goedkeuren notulen </w:t>
            </w:r>
            <w:r>
              <w:rPr>
                <w:rFonts w:asciiTheme="minorHAnsi" w:hAnsiTheme="minorHAnsi" w:cstheme="minorBidi"/>
                <w:color w:val="000000" w:themeColor="text1"/>
              </w:rPr>
              <w:t>4 juli</w:t>
            </w:r>
          </w:p>
          <w:p w14:paraId="70107A85" w14:textId="48D9519E" w:rsidR="007962E6" w:rsidRPr="0003018F" w:rsidRDefault="00F2439B" w:rsidP="00F2439B">
            <w:pPr>
              <w:pStyle w:val="Geenafstand"/>
              <w:rPr>
                <w:rFonts w:eastAsia="Times New Roman"/>
                <w:b/>
                <w:bCs/>
                <w:lang w:eastAsia="nl-NL"/>
              </w:rPr>
            </w:pPr>
            <w:r w:rsidRPr="1ECBB632">
              <w:rPr>
                <w:rFonts w:asciiTheme="minorHAnsi" w:hAnsiTheme="minorHAnsi" w:cstheme="minorBidi"/>
                <w:color w:val="000000" w:themeColor="text1"/>
              </w:rPr>
              <w:t>Actielijst zie onderstaande tabel.</w:t>
            </w:r>
          </w:p>
        </w:tc>
      </w:tr>
      <w:tr w:rsidR="007962E6" w:rsidRPr="00BF108C" w14:paraId="2ED25F8C" w14:textId="77777777" w:rsidTr="1ECBB632">
        <w:trPr>
          <w:trHeight w:val="818"/>
        </w:trPr>
        <w:tc>
          <w:tcPr>
            <w:tcW w:w="2430" w:type="dxa"/>
          </w:tcPr>
          <w:p w14:paraId="691983FF" w14:textId="77777777" w:rsidR="007962E6" w:rsidRDefault="007962E6">
            <w:pPr>
              <w:pStyle w:val="TableParagraph"/>
              <w:spacing w:before="11"/>
              <w:rPr>
                <w:b/>
                <w:spacing w:val="-5"/>
              </w:rPr>
            </w:pPr>
          </w:p>
        </w:tc>
        <w:tc>
          <w:tcPr>
            <w:tcW w:w="6351" w:type="dxa"/>
          </w:tcPr>
          <w:p w14:paraId="45310815" w14:textId="48FB7D56" w:rsidR="00F2439B" w:rsidRDefault="00261DF3" w:rsidP="00F2439B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De notulen van 4 juli worden goedgekeurd. De actielijst is doorgenomen. </w:t>
            </w:r>
          </w:p>
          <w:p w14:paraId="12E9CFB7" w14:textId="0B8CB093" w:rsidR="002108AC" w:rsidRDefault="002108AC" w:rsidP="00675E1C">
            <w:pPr>
              <w:pStyle w:val="Geenafstand"/>
              <w:ind w:left="360"/>
              <w:rPr>
                <w:rFonts w:eastAsia="Times New Roman"/>
                <w:lang w:eastAsia="nl-NL"/>
              </w:rPr>
            </w:pPr>
          </w:p>
        </w:tc>
      </w:tr>
      <w:tr w:rsidR="00D53524" w:rsidRPr="00FD3E92" w14:paraId="78782474" w14:textId="77777777" w:rsidTr="1ECBB632">
        <w:trPr>
          <w:trHeight w:val="818"/>
        </w:trPr>
        <w:tc>
          <w:tcPr>
            <w:tcW w:w="2430" w:type="dxa"/>
          </w:tcPr>
          <w:p w14:paraId="01E08483" w14:textId="77777777" w:rsidR="00D53524" w:rsidRDefault="00D53524">
            <w:pPr>
              <w:pStyle w:val="TableParagraph"/>
              <w:spacing w:before="11"/>
              <w:rPr>
                <w:b/>
                <w:spacing w:val="-5"/>
              </w:rPr>
            </w:pPr>
            <w:r w:rsidRPr="00FD3E92">
              <w:rPr>
                <w:b/>
                <w:spacing w:val="-5"/>
              </w:rPr>
              <w:t>5.</w:t>
            </w:r>
          </w:p>
          <w:p w14:paraId="76CE6BCD" w14:textId="714D5C2C" w:rsidR="007D150F" w:rsidRPr="007D150F" w:rsidRDefault="007D150F">
            <w:pPr>
              <w:pStyle w:val="TableParagraph"/>
              <w:spacing w:before="11"/>
              <w:rPr>
                <w:bCs/>
                <w:spacing w:val="-5"/>
              </w:rPr>
            </w:pPr>
            <w:r w:rsidRPr="007D150F">
              <w:rPr>
                <w:bCs/>
                <w:spacing w:val="-5"/>
              </w:rPr>
              <w:t>21:00</w:t>
            </w:r>
          </w:p>
        </w:tc>
        <w:tc>
          <w:tcPr>
            <w:tcW w:w="6351" w:type="dxa"/>
          </w:tcPr>
          <w:p w14:paraId="680A9161" w14:textId="6A0F617D" w:rsidR="00D53524" w:rsidRPr="00FD3E92" w:rsidRDefault="00D53524" w:rsidP="00F2439B">
            <w:pPr>
              <w:pStyle w:val="Geenafstand"/>
              <w:rPr>
                <w:rFonts w:eastAsia="Times New Roman"/>
                <w:b/>
                <w:lang w:eastAsia="nl-NL"/>
              </w:rPr>
            </w:pPr>
            <w:r w:rsidRPr="00FD3E92">
              <w:rPr>
                <w:rFonts w:eastAsia="Times New Roman"/>
                <w:b/>
                <w:lang w:eastAsia="nl-NL"/>
              </w:rPr>
              <w:t>Rondvraag</w:t>
            </w:r>
          </w:p>
        </w:tc>
      </w:tr>
      <w:tr w:rsidR="00D53524" w:rsidRPr="00BF108C" w14:paraId="6E8DC20E" w14:textId="77777777" w:rsidTr="1ECBB632">
        <w:trPr>
          <w:trHeight w:val="818"/>
        </w:trPr>
        <w:tc>
          <w:tcPr>
            <w:tcW w:w="2430" w:type="dxa"/>
          </w:tcPr>
          <w:p w14:paraId="55743507" w14:textId="77777777" w:rsidR="00D53524" w:rsidRDefault="00D53524">
            <w:pPr>
              <w:pStyle w:val="TableParagraph"/>
              <w:spacing w:before="11"/>
              <w:rPr>
                <w:b/>
                <w:spacing w:val="-5"/>
              </w:rPr>
            </w:pPr>
          </w:p>
        </w:tc>
        <w:tc>
          <w:tcPr>
            <w:tcW w:w="6351" w:type="dxa"/>
          </w:tcPr>
          <w:p w14:paraId="66232D4D" w14:textId="16F76F20" w:rsidR="00D53524" w:rsidRDefault="00FC7198" w:rsidP="00F2439B">
            <w:pPr>
              <w:pStyle w:val="Geenafstand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De vraag is om de vergaderingen goed voor te bereiden en de stukken te lezen zoals afgesproken. </w:t>
            </w:r>
            <w:r w:rsidR="00342C98">
              <w:rPr>
                <w:rFonts w:eastAsia="Times New Roman"/>
                <w:lang w:eastAsia="nl-NL"/>
              </w:rPr>
              <w:t>Anneke</w:t>
            </w:r>
            <w:r w:rsidR="00FE79EC">
              <w:rPr>
                <w:rFonts w:eastAsia="Times New Roman"/>
                <w:lang w:eastAsia="nl-NL"/>
              </w:rPr>
              <w:t xml:space="preserve"> sluit niet de hele vergadering aan, daarom hebben we afgesproken om te beginnen met het punt waarbij </w:t>
            </w:r>
            <w:r w:rsidR="00342C98">
              <w:rPr>
                <w:rFonts w:eastAsia="Times New Roman"/>
                <w:lang w:eastAsia="nl-NL"/>
              </w:rPr>
              <w:t>Anneke</w:t>
            </w:r>
            <w:r w:rsidR="00FE79EC">
              <w:rPr>
                <w:rFonts w:eastAsia="Times New Roman"/>
                <w:lang w:eastAsia="nl-NL"/>
              </w:rPr>
              <w:t xml:space="preserve"> aansluit. </w:t>
            </w:r>
          </w:p>
        </w:tc>
      </w:tr>
    </w:tbl>
    <w:p w14:paraId="77360004" w14:textId="621C88E7" w:rsidR="001D3E4C" w:rsidRDefault="001D3E4C" w:rsidP="1ECBB632">
      <w:pPr>
        <w:spacing w:before="2"/>
      </w:pPr>
    </w:p>
    <w:p w14:paraId="442C3082" w14:textId="096BAAE1" w:rsidR="001D3E4C" w:rsidRDefault="1BD7888D" w:rsidP="1ECBB632">
      <w:pPr>
        <w:spacing w:before="2"/>
        <w:rPr>
          <w:b/>
          <w:bCs/>
          <w:spacing w:val="-10"/>
        </w:rPr>
      </w:pPr>
      <w:r w:rsidRPr="00D077EF">
        <w:rPr>
          <w:b/>
          <w:bCs/>
          <w:spacing w:val="-10"/>
        </w:rPr>
        <w:t>Actielijst</w:t>
      </w:r>
    </w:p>
    <w:tbl>
      <w:tblPr>
        <w:tblStyle w:val="Tabelraster"/>
        <w:tblW w:w="97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47"/>
        <w:gridCol w:w="3223"/>
        <w:gridCol w:w="1392"/>
        <w:gridCol w:w="2035"/>
        <w:gridCol w:w="2118"/>
      </w:tblGrid>
      <w:tr w:rsidR="00896AC4" w:rsidRPr="00D077EF" w14:paraId="6D39012E" w14:textId="77777777" w:rsidTr="00817855">
        <w:trPr>
          <w:trHeight w:val="300"/>
        </w:trPr>
        <w:tc>
          <w:tcPr>
            <w:tcW w:w="947" w:type="dxa"/>
          </w:tcPr>
          <w:p w14:paraId="3149CC67" w14:textId="77777777" w:rsidR="00896AC4" w:rsidRPr="00D077EF" w:rsidRDefault="00896AC4" w:rsidP="00DE28D1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Datum</w:t>
            </w:r>
          </w:p>
        </w:tc>
        <w:tc>
          <w:tcPr>
            <w:tcW w:w="3223" w:type="dxa"/>
          </w:tcPr>
          <w:p w14:paraId="77335AD7" w14:textId="77777777" w:rsidR="00896AC4" w:rsidRPr="00D077EF" w:rsidRDefault="00896AC4" w:rsidP="00DE28D1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077EF">
              <w:rPr>
                <w:rFonts w:asciiTheme="minorHAnsi" w:eastAsiaTheme="minorEastAsia" w:hAnsiTheme="minorHAnsi" w:cstheme="minorBidi"/>
                <w:b/>
                <w:bCs/>
              </w:rPr>
              <w:t>Actie</w:t>
            </w:r>
          </w:p>
        </w:tc>
        <w:tc>
          <w:tcPr>
            <w:tcW w:w="1392" w:type="dxa"/>
          </w:tcPr>
          <w:p w14:paraId="0830D8A1" w14:textId="77777777" w:rsidR="00896AC4" w:rsidRPr="00D077EF" w:rsidRDefault="00896AC4" w:rsidP="00DE28D1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077EF">
              <w:rPr>
                <w:rFonts w:asciiTheme="minorHAnsi" w:eastAsiaTheme="minorEastAsia" w:hAnsiTheme="minorHAnsi" w:cstheme="minorBidi"/>
                <w:b/>
                <w:bCs/>
              </w:rPr>
              <w:t>Wie</w:t>
            </w:r>
          </w:p>
        </w:tc>
        <w:tc>
          <w:tcPr>
            <w:tcW w:w="2035" w:type="dxa"/>
          </w:tcPr>
          <w:p w14:paraId="54F348F7" w14:textId="77777777" w:rsidR="00896AC4" w:rsidRPr="00D077EF" w:rsidRDefault="00896AC4" w:rsidP="00DE28D1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077EF">
              <w:rPr>
                <w:rFonts w:asciiTheme="minorHAnsi" w:eastAsiaTheme="minorEastAsia" w:hAnsiTheme="minorHAnsi" w:cstheme="minorBidi"/>
                <w:b/>
                <w:bCs/>
              </w:rPr>
              <w:t xml:space="preserve">Wanneer </w:t>
            </w:r>
          </w:p>
        </w:tc>
        <w:tc>
          <w:tcPr>
            <w:tcW w:w="2118" w:type="dxa"/>
          </w:tcPr>
          <w:p w14:paraId="14431994" w14:textId="77777777" w:rsidR="00896AC4" w:rsidRPr="00D077EF" w:rsidRDefault="00896AC4" w:rsidP="00DE28D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077EF">
              <w:rPr>
                <w:rFonts w:asciiTheme="minorHAnsi" w:eastAsiaTheme="minorEastAsia" w:hAnsiTheme="minorHAnsi" w:cstheme="minorBidi"/>
                <w:b/>
                <w:bCs/>
              </w:rPr>
              <w:t>Afgerond</w:t>
            </w:r>
          </w:p>
        </w:tc>
      </w:tr>
      <w:tr w:rsidR="00817855" w:rsidRPr="00D077EF" w14:paraId="061C1DC6" w14:textId="6EF9594F" w:rsidTr="00817855">
        <w:trPr>
          <w:trHeight w:val="300"/>
        </w:trPr>
        <w:tc>
          <w:tcPr>
            <w:tcW w:w="947" w:type="dxa"/>
          </w:tcPr>
          <w:p w14:paraId="7DDD520A" w14:textId="2288557D" w:rsidR="00817855" w:rsidRPr="00D33A71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D33A71">
              <w:rPr>
                <w:rFonts w:asciiTheme="minorHAnsi" w:eastAsiaTheme="minorEastAsia" w:hAnsiTheme="minorHAnsi" w:cstheme="minorBidi"/>
              </w:rPr>
              <w:t>30-09-2025</w:t>
            </w:r>
          </w:p>
        </w:tc>
        <w:tc>
          <w:tcPr>
            <w:tcW w:w="3223" w:type="dxa"/>
          </w:tcPr>
          <w:p w14:paraId="6CBB107A" w14:textId="77777777" w:rsidR="00817855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76EB4">
              <w:rPr>
                <w:rFonts w:asciiTheme="minorHAnsi" w:eastAsiaTheme="minorEastAsia" w:hAnsiTheme="minorHAnsi" w:cstheme="minorBidi"/>
              </w:rPr>
              <w:t>Algemene beschrijving van de MR-vergadering</w:t>
            </w:r>
            <w:r>
              <w:rPr>
                <w:rFonts w:asciiTheme="minorHAnsi" w:eastAsiaTheme="minorEastAsia" w:hAnsiTheme="minorHAnsi" w:cstheme="minorBidi"/>
              </w:rPr>
              <w:t>, besproken punten in de ouderinfo communiceren.</w:t>
            </w:r>
          </w:p>
          <w:p w14:paraId="2EA15779" w14:textId="5F7410A7" w:rsidR="00817855" w:rsidRPr="00D077EF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</w:rPr>
              <w:t>Standaard mailadres van de MR toevoegen in de ouderinfo.</w:t>
            </w:r>
          </w:p>
        </w:tc>
        <w:tc>
          <w:tcPr>
            <w:tcW w:w="1392" w:type="dxa"/>
          </w:tcPr>
          <w:p w14:paraId="7EA590F3" w14:textId="34865565" w:rsidR="00817855" w:rsidRPr="00C22185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22185">
              <w:rPr>
                <w:rFonts w:asciiTheme="minorHAnsi" w:eastAsiaTheme="minorEastAsia" w:hAnsiTheme="minorHAnsi" w:cstheme="minorBidi"/>
              </w:rPr>
              <w:t>Kirsten</w:t>
            </w:r>
          </w:p>
        </w:tc>
        <w:tc>
          <w:tcPr>
            <w:tcW w:w="2035" w:type="dxa"/>
          </w:tcPr>
          <w:p w14:paraId="30B6ABDF" w14:textId="4F6C2186" w:rsidR="00817855" w:rsidRPr="00D077EF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</w:rPr>
              <w:t>Doorlopend</w:t>
            </w:r>
          </w:p>
        </w:tc>
        <w:tc>
          <w:tcPr>
            <w:tcW w:w="2118" w:type="dxa"/>
          </w:tcPr>
          <w:p w14:paraId="6AEC4B92" w14:textId="03985E18" w:rsidR="00817855" w:rsidRPr="00D077EF" w:rsidRDefault="00817855" w:rsidP="00D33A7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817855" w:rsidRPr="00D077EF" w14:paraId="7C6FDEA7" w14:textId="77777777" w:rsidTr="00817855">
        <w:trPr>
          <w:trHeight w:val="300"/>
        </w:trPr>
        <w:tc>
          <w:tcPr>
            <w:tcW w:w="947" w:type="dxa"/>
          </w:tcPr>
          <w:p w14:paraId="399E0E05" w14:textId="26F6B9D2" w:rsidR="00817855" w:rsidRPr="00D33A71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30-09-2025</w:t>
            </w:r>
          </w:p>
        </w:tc>
        <w:tc>
          <w:tcPr>
            <w:tcW w:w="3223" w:type="dxa"/>
          </w:tcPr>
          <w:p w14:paraId="7F8C9AE6" w14:textId="0F9D7866" w:rsidR="00817855" w:rsidRPr="00476EB4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Informatie bij GMR (</w:t>
            </w:r>
            <w:r w:rsidR="00DB7BD5">
              <w:rPr>
                <w:rFonts w:asciiTheme="minorHAnsi" w:eastAsiaTheme="minorEastAsia" w:hAnsiTheme="minorHAnsi" w:cstheme="minorBidi"/>
              </w:rPr>
              <w:t>K</w:t>
            </w:r>
            <w:r>
              <w:rPr>
                <w:rFonts w:asciiTheme="minorHAnsi" w:eastAsiaTheme="minorEastAsia" w:hAnsiTheme="minorHAnsi" w:cstheme="minorBidi"/>
              </w:rPr>
              <w:t>arlijn) opvragen voor elke MR-vergadering</w:t>
            </w:r>
          </w:p>
        </w:tc>
        <w:tc>
          <w:tcPr>
            <w:tcW w:w="1392" w:type="dxa"/>
          </w:tcPr>
          <w:p w14:paraId="501F5587" w14:textId="71B0A3B6" w:rsidR="00817855" w:rsidRPr="00C22185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Hava</w:t>
            </w:r>
          </w:p>
        </w:tc>
        <w:tc>
          <w:tcPr>
            <w:tcW w:w="2035" w:type="dxa"/>
          </w:tcPr>
          <w:p w14:paraId="5D20EC24" w14:textId="68801529" w:rsidR="00817855" w:rsidRDefault="00817855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Doorlopend</w:t>
            </w:r>
          </w:p>
        </w:tc>
        <w:tc>
          <w:tcPr>
            <w:tcW w:w="2118" w:type="dxa"/>
          </w:tcPr>
          <w:p w14:paraId="53100196" w14:textId="77777777" w:rsidR="00817855" w:rsidRPr="00D077EF" w:rsidRDefault="00817855" w:rsidP="00D33A71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D33A71" w:rsidRPr="00C728EB" w14:paraId="5CD7F47D" w14:textId="77777777" w:rsidTr="00817855">
        <w:trPr>
          <w:trHeight w:val="300"/>
        </w:trPr>
        <w:tc>
          <w:tcPr>
            <w:tcW w:w="947" w:type="dxa"/>
          </w:tcPr>
          <w:p w14:paraId="2284FF50" w14:textId="6508E222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30-09-2025</w:t>
            </w:r>
          </w:p>
        </w:tc>
        <w:tc>
          <w:tcPr>
            <w:tcW w:w="3223" w:type="dxa"/>
          </w:tcPr>
          <w:p w14:paraId="63435AA8" w14:textId="05163A10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Website bijwerken</w:t>
            </w:r>
          </w:p>
        </w:tc>
        <w:tc>
          <w:tcPr>
            <w:tcW w:w="1392" w:type="dxa"/>
          </w:tcPr>
          <w:p w14:paraId="29F9BA85" w14:textId="1A6C1861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Barend</w:t>
            </w:r>
          </w:p>
        </w:tc>
        <w:tc>
          <w:tcPr>
            <w:tcW w:w="2035" w:type="dxa"/>
          </w:tcPr>
          <w:p w14:paraId="6C7551D6" w14:textId="45EB5D4C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6BD1708E" w14:textId="77777777" w:rsidR="00D33A71" w:rsidRPr="00C728EB" w:rsidRDefault="00D33A71" w:rsidP="00D33A7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33A71" w:rsidRPr="00C728EB" w14:paraId="577EE35D" w14:textId="77777777" w:rsidTr="00817855">
        <w:trPr>
          <w:trHeight w:val="300"/>
        </w:trPr>
        <w:tc>
          <w:tcPr>
            <w:tcW w:w="947" w:type="dxa"/>
          </w:tcPr>
          <w:p w14:paraId="523DD07E" w14:textId="51CD441B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30-09-2025</w:t>
            </w:r>
          </w:p>
        </w:tc>
        <w:tc>
          <w:tcPr>
            <w:tcW w:w="3223" w:type="dxa"/>
          </w:tcPr>
          <w:p w14:paraId="2874470B" w14:textId="2CCF4C10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Linda, Suzanne en Jenneke uitnodigen voor IKC raad vergadering 8</w:t>
            </w:r>
            <w:r w:rsidR="00DB2977">
              <w:rPr>
                <w:rFonts w:asciiTheme="minorHAnsi" w:eastAsiaTheme="minorEastAsia" w:hAnsiTheme="minorHAnsi" w:cstheme="minorBidi"/>
              </w:rPr>
              <w:t>-12 om 19:30</w:t>
            </w:r>
          </w:p>
        </w:tc>
        <w:tc>
          <w:tcPr>
            <w:tcW w:w="1392" w:type="dxa"/>
          </w:tcPr>
          <w:p w14:paraId="0FD63F99" w14:textId="287CE23C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Annemieke</w:t>
            </w:r>
          </w:p>
        </w:tc>
        <w:tc>
          <w:tcPr>
            <w:tcW w:w="2035" w:type="dxa"/>
          </w:tcPr>
          <w:p w14:paraId="295298D1" w14:textId="50C0C080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60BD414C" w14:textId="77777777" w:rsidR="00D33A71" w:rsidRPr="00C728EB" w:rsidRDefault="00D33A71" w:rsidP="00D33A7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33A71" w:rsidRPr="00C728EB" w14:paraId="6D076986" w14:textId="77777777" w:rsidTr="00817855">
        <w:trPr>
          <w:trHeight w:val="300"/>
        </w:trPr>
        <w:tc>
          <w:tcPr>
            <w:tcW w:w="947" w:type="dxa"/>
          </w:tcPr>
          <w:p w14:paraId="29F795DE" w14:textId="281F9A1F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30-09-2025</w:t>
            </w:r>
          </w:p>
        </w:tc>
        <w:tc>
          <w:tcPr>
            <w:tcW w:w="3223" w:type="dxa"/>
          </w:tcPr>
          <w:p w14:paraId="1A3D2950" w14:textId="41217F0C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IKC raad vergadering voorbereiden</w:t>
            </w:r>
            <w:r w:rsidR="00DB2977">
              <w:rPr>
                <w:rFonts w:asciiTheme="minorHAnsi" w:eastAsiaTheme="minorEastAsia" w:hAnsiTheme="minorHAnsi" w:cstheme="minorBidi"/>
              </w:rPr>
              <w:t>, ingepland op 8-12 om 19:30</w:t>
            </w:r>
          </w:p>
        </w:tc>
        <w:tc>
          <w:tcPr>
            <w:tcW w:w="1392" w:type="dxa"/>
          </w:tcPr>
          <w:p w14:paraId="3766965D" w14:textId="1C6FA70E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 xml:space="preserve">Barend, </w:t>
            </w:r>
            <w:r w:rsidR="0028711F">
              <w:t xml:space="preserve">Anoushka </w:t>
            </w:r>
            <w:r w:rsidRPr="00C728EB">
              <w:rPr>
                <w:rFonts w:asciiTheme="minorHAnsi" w:eastAsiaTheme="minorEastAsia" w:hAnsiTheme="minorHAnsi" w:cstheme="minorBidi"/>
              </w:rPr>
              <w:t>en Hava</w:t>
            </w:r>
          </w:p>
        </w:tc>
        <w:tc>
          <w:tcPr>
            <w:tcW w:w="2035" w:type="dxa"/>
          </w:tcPr>
          <w:p w14:paraId="75A33F61" w14:textId="59957CD3" w:rsidR="00D33A71" w:rsidRPr="00C728EB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C728EB">
              <w:rPr>
                <w:rFonts w:asciiTheme="minorHAnsi" w:eastAsiaTheme="minorEastAsia" w:hAnsiTheme="minorHAnsi" w:cstheme="minorBidi"/>
              </w:rPr>
              <w:t>Voor 8 december</w:t>
            </w:r>
          </w:p>
        </w:tc>
        <w:tc>
          <w:tcPr>
            <w:tcW w:w="2118" w:type="dxa"/>
          </w:tcPr>
          <w:p w14:paraId="12C36507" w14:textId="77777777" w:rsidR="00D33A71" w:rsidRPr="00C728EB" w:rsidRDefault="00D33A71" w:rsidP="00D33A7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7855" w14:paraId="78F83FE4" w14:textId="77777777" w:rsidTr="00A6774F">
        <w:trPr>
          <w:trHeight w:val="300"/>
        </w:trPr>
        <w:tc>
          <w:tcPr>
            <w:tcW w:w="947" w:type="dxa"/>
          </w:tcPr>
          <w:p w14:paraId="06390FC4" w14:textId="77777777" w:rsidR="00817855" w:rsidRPr="00602498" w:rsidRDefault="00817855" w:rsidP="00A6774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23" w:type="dxa"/>
          </w:tcPr>
          <w:p w14:paraId="561E982F" w14:textId="77777777" w:rsidR="00817855" w:rsidRDefault="00817855" w:rsidP="00A6774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02498">
              <w:rPr>
                <w:rFonts w:asciiTheme="minorHAnsi" w:eastAsiaTheme="minorEastAsia" w:hAnsiTheme="minorHAnsi" w:cstheme="minorBidi"/>
              </w:rPr>
              <w:t>Notulen publiceren op de website en doorsturen naar de OR.</w:t>
            </w:r>
          </w:p>
        </w:tc>
        <w:tc>
          <w:tcPr>
            <w:tcW w:w="1392" w:type="dxa"/>
          </w:tcPr>
          <w:p w14:paraId="6EC135F0" w14:textId="77777777" w:rsidR="00817855" w:rsidRDefault="00817855" w:rsidP="00A6774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02498">
              <w:rPr>
                <w:rFonts w:asciiTheme="minorHAnsi" w:eastAsiaTheme="minorEastAsia" w:hAnsiTheme="minorHAnsi" w:cstheme="minorBidi"/>
              </w:rPr>
              <w:t>Barend</w:t>
            </w:r>
          </w:p>
        </w:tc>
        <w:tc>
          <w:tcPr>
            <w:tcW w:w="2035" w:type="dxa"/>
          </w:tcPr>
          <w:p w14:paraId="053F237D" w14:textId="77777777" w:rsidR="00817855" w:rsidRDefault="00817855" w:rsidP="00A6774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02498">
              <w:rPr>
                <w:rFonts w:asciiTheme="minorHAnsi" w:eastAsiaTheme="minorEastAsia" w:hAnsiTheme="minorHAnsi" w:cstheme="minorBidi"/>
              </w:rPr>
              <w:t>Doorlopend</w:t>
            </w:r>
          </w:p>
        </w:tc>
        <w:tc>
          <w:tcPr>
            <w:tcW w:w="2118" w:type="dxa"/>
          </w:tcPr>
          <w:p w14:paraId="62412A15" w14:textId="77777777" w:rsidR="00817855" w:rsidRDefault="00817855" w:rsidP="00A6774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33A71" w:rsidRPr="000720FA" w14:paraId="4C56A9E7" w14:textId="77777777" w:rsidTr="00817855">
        <w:trPr>
          <w:trHeight w:val="300"/>
        </w:trPr>
        <w:tc>
          <w:tcPr>
            <w:tcW w:w="947" w:type="dxa"/>
          </w:tcPr>
          <w:p w14:paraId="414BDF98" w14:textId="1CC94C3C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04-07-2025</w:t>
            </w:r>
          </w:p>
        </w:tc>
        <w:tc>
          <w:tcPr>
            <w:tcW w:w="3223" w:type="dxa"/>
          </w:tcPr>
          <w:p w14:paraId="16CDAC61" w14:textId="4515EFC2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Spreker IKC-raad congres? (zie punt hierboven beschreven)</w:t>
            </w:r>
          </w:p>
        </w:tc>
        <w:tc>
          <w:tcPr>
            <w:tcW w:w="1392" w:type="dxa"/>
          </w:tcPr>
          <w:p w14:paraId="6B5AB6C3" w14:textId="3DB5027A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Barend</w:t>
            </w:r>
          </w:p>
        </w:tc>
        <w:tc>
          <w:tcPr>
            <w:tcW w:w="2035" w:type="dxa"/>
          </w:tcPr>
          <w:p w14:paraId="12225985" w14:textId="7021EEA1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0090BF92" w14:textId="77777777" w:rsidR="00D33A71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  <w:p w14:paraId="4AD0EE66" w14:textId="4B98880B" w:rsidR="00D33A71" w:rsidRPr="000720FA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Nieuw actiepunt op 30-09 gemaakt.</w:t>
            </w:r>
          </w:p>
        </w:tc>
      </w:tr>
      <w:tr w:rsidR="00D33A71" w:rsidRPr="000720FA" w14:paraId="74A8819A" w14:textId="77777777" w:rsidTr="00817855">
        <w:trPr>
          <w:trHeight w:val="300"/>
        </w:trPr>
        <w:tc>
          <w:tcPr>
            <w:tcW w:w="947" w:type="dxa"/>
          </w:tcPr>
          <w:p w14:paraId="009281E0" w14:textId="42749F40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04-07-2025</w:t>
            </w:r>
          </w:p>
        </w:tc>
        <w:tc>
          <w:tcPr>
            <w:tcW w:w="3223" w:type="dxa"/>
          </w:tcPr>
          <w:p w14:paraId="0F8D2AEC" w14:textId="78AF2134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Planning/Proces Verkiezingen doorgaan</w:t>
            </w:r>
          </w:p>
        </w:tc>
        <w:tc>
          <w:tcPr>
            <w:tcW w:w="1392" w:type="dxa"/>
          </w:tcPr>
          <w:p w14:paraId="35B44A39" w14:textId="614BA72D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Barend</w:t>
            </w:r>
          </w:p>
        </w:tc>
        <w:tc>
          <w:tcPr>
            <w:tcW w:w="2035" w:type="dxa"/>
          </w:tcPr>
          <w:p w14:paraId="60902B4F" w14:textId="735C2786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15DA5982" w14:textId="57B4F7E3" w:rsidR="00D33A71" w:rsidRPr="000720FA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</w:tc>
      </w:tr>
      <w:tr w:rsidR="00D33A71" w:rsidRPr="000720FA" w14:paraId="77AE9C5B" w14:textId="77777777" w:rsidTr="00817855">
        <w:trPr>
          <w:trHeight w:val="300"/>
        </w:trPr>
        <w:tc>
          <w:tcPr>
            <w:tcW w:w="947" w:type="dxa"/>
          </w:tcPr>
          <w:p w14:paraId="3C52261A" w14:textId="35798D2F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04-07-2025</w:t>
            </w:r>
          </w:p>
        </w:tc>
        <w:tc>
          <w:tcPr>
            <w:tcW w:w="3223" w:type="dxa"/>
          </w:tcPr>
          <w:p w14:paraId="368C87D1" w14:textId="5CFED78E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 xml:space="preserve">Reageren op mail Ouderraad </w:t>
            </w:r>
          </w:p>
        </w:tc>
        <w:tc>
          <w:tcPr>
            <w:tcW w:w="1392" w:type="dxa"/>
          </w:tcPr>
          <w:p w14:paraId="484324A2" w14:textId="5F65794C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Annemieke</w:t>
            </w:r>
          </w:p>
        </w:tc>
        <w:tc>
          <w:tcPr>
            <w:tcW w:w="2035" w:type="dxa"/>
          </w:tcPr>
          <w:p w14:paraId="52E12E2C" w14:textId="1ACE918B" w:rsidR="00D33A71" w:rsidRPr="000720F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0720FA"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23B5273A" w14:textId="50C42694" w:rsidR="00D33A71" w:rsidRPr="000720FA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</w:tc>
      </w:tr>
      <w:tr w:rsidR="00D33A71" w:rsidRPr="001F2F5E" w14:paraId="61408E6D" w14:textId="77777777" w:rsidTr="00817855">
        <w:trPr>
          <w:trHeight w:val="300"/>
        </w:trPr>
        <w:tc>
          <w:tcPr>
            <w:tcW w:w="947" w:type="dxa"/>
          </w:tcPr>
          <w:p w14:paraId="26919E7D" w14:textId="2AD93F25" w:rsidR="00D33A71" w:rsidRPr="001F2F5E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1F2F5E">
              <w:rPr>
                <w:rFonts w:asciiTheme="minorHAnsi" w:eastAsiaTheme="minorEastAsia" w:hAnsiTheme="minorHAnsi" w:cstheme="minorBidi"/>
              </w:rPr>
              <w:t>23-06-2025</w:t>
            </w:r>
          </w:p>
        </w:tc>
        <w:tc>
          <w:tcPr>
            <w:tcW w:w="3223" w:type="dxa"/>
          </w:tcPr>
          <w:p w14:paraId="3B79E73E" w14:textId="320E0D10" w:rsidR="00D33A71" w:rsidRPr="001F2F5E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1F2F5E">
              <w:rPr>
                <w:rFonts w:asciiTheme="minorHAnsi" w:eastAsiaTheme="minorEastAsia" w:hAnsiTheme="minorHAnsi" w:cstheme="minorBidi"/>
              </w:rPr>
              <w:t>Mail ouder beantwoorden</w:t>
            </w:r>
          </w:p>
        </w:tc>
        <w:tc>
          <w:tcPr>
            <w:tcW w:w="1392" w:type="dxa"/>
          </w:tcPr>
          <w:p w14:paraId="4EA91A74" w14:textId="2F514536" w:rsidR="00D33A71" w:rsidRPr="001F2F5E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1F2F5E">
              <w:rPr>
                <w:rFonts w:asciiTheme="minorHAnsi" w:eastAsiaTheme="minorEastAsia" w:hAnsiTheme="minorHAnsi" w:cstheme="minorBidi"/>
              </w:rPr>
              <w:t>Annemieke</w:t>
            </w:r>
          </w:p>
        </w:tc>
        <w:tc>
          <w:tcPr>
            <w:tcW w:w="2035" w:type="dxa"/>
          </w:tcPr>
          <w:p w14:paraId="4868A151" w14:textId="60916E15" w:rsidR="00D33A71" w:rsidRPr="001F2F5E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1F2F5E"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71017DB5" w14:textId="3187BBF1" w:rsidR="00D33A71" w:rsidRPr="001F2F5E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</w:tc>
      </w:tr>
      <w:tr w:rsidR="00D33A71" w:rsidRPr="00B751DA" w14:paraId="4A0D14EF" w14:textId="77777777" w:rsidTr="00817855">
        <w:trPr>
          <w:trHeight w:val="300"/>
        </w:trPr>
        <w:tc>
          <w:tcPr>
            <w:tcW w:w="947" w:type="dxa"/>
          </w:tcPr>
          <w:p w14:paraId="59D47242" w14:textId="6D106145" w:rsidR="00D33A71" w:rsidRPr="00B751D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B751DA">
              <w:rPr>
                <w:rFonts w:asciiTheme="minorHAnsi" w:eastAsiaTheme="minorEastAsia" w:hAnsiTheme="minorHAnsi" w:cstheme="minorBidi"/>
              </w:rPr>
              <w:t>23-06-2025</w:t>
            </w:r>
          </w:p>
        </w:tc>
        <w:tc>
          <w:tcPr>
            <w:tcW w:w="3223" w:type="dxa"/>
          </w:tcPr>
          <w:p w14:paraId="46303933" w14:textId="62F71942" w:rsidR="00D33A71" w:rsidRPr="00B751D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B751DA">
              <w:rPr>
                <w:rFonts w:asciiTheme="minorHAnsi" w:eastAsiaTheme="minorEastAsia" w:hAnsiTheme="minorHAnsi" w:cstheme="minorBidi"/>
              </w:rPr>
              <w:t>Barend mailt het proces over de MR-verkiezingen en maakt ook een opzet voor een tijdspad.</w:t>
            </w:r>
          </w:p>
        </w:tc>
        <w:tc>
          <w:tcPr>
            <w:tcW w:w="1392" w:type="dxa"/>
          </w:tcPr>
          <w:p w14:paraId="430F3098" w14:textId="14B701DB" w:rsidR="00D33A71" w:rsidRPr="00B751D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B751DA">
              <w:rPr>
                <w:rFonts w:asciiTheme="minorHAnsi" w:eastAsiaTheme="minorEastAsia" w:hAnsiTheme="minorHAnsi" w:cstheme="minorBidi"/>
              </w:rPr>
              <w:t>Barend</w:t>
            </w:r>
          </w:p>
        </w:tc>
        <w:tc>
          <w:tcPr>
            <w:tcW w:w="2035" w:type="dxa"/>
          </w:tcPr>
          <w:p w14:paraId="38C8139B" w14:textId="710C4DC2" w:rsidR="00D33A71" w:rsidRPr="00B751D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B751DA"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6EA4F9B9" w14:textId="1E5A1F32" w:rsidR="00D33A71" w:rsidRPr="00B751DA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</w:tc>
      </w:tr>
      <w:tr w:rsidR="00D33A71" w:rsidRPr="006870CA" w14:paraId="65139F6D" w14:textId="77777777" w:rsidTr="00817855">
        <w:trPr>
          <w:trHeight w:val="300"/>
        </w:trPr>
        <w:tc>
          <w:tcPr>
            <w:tcW w:w="947" w:type="dxa"/>
          </w:tcPr>
          <w:p w14:paraId="6C97E6B8" w14:textId="71616C59" w:rsidR="00D33A71" w:rsidRPr="006870C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870CA">
              <w:rPr>
                <w:rFonts w:asciiTheme="minorHAnsi" w:eastAsiaTheme="minorEastAsia" w:hAnsiTheme="minorHAnsi" w:cstheme="minorBidi"/>
              </w:rPr>
              <w:t>23-06-2025</w:t>
            </w:r>
          </w:p>
        </w:tc>
        <w:tc>
          <w:tcPr>
            <w:tcW w:w="3223" w:type="dxa"/>
          </w:tcPr>
          <w:p w14:paraId="1A7B10A4" w14:textId="13A4DE9B" w:rsidR="00D33A71" w:rsidRPr="006870C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870CA">
              <w:rPr>
                <w:rFonts w:asciiTheme="minorHAnsi" w:eastAsiaTheme="minorEastAsia" w:hAnsiTheme="minorHAnsi" w:cstheme="minorBidi"/>
              </w:rPr>
              <w:t>Linda neemt contact op met Jenneke over het voorstel van de IKC-raad.</w:t>
            </w:r>
          </w:p>
        </w:tc>
        <w:tc>
          <w:tcPr>
            <w:tcW w:w="1392" w:type="dxa"/>
          </w:tcPr>
          <w:p w14:paraId="7E3A175A" w14:textId="1659E44E" w:rsidR="00D33A71" w:rsidRPr="006870C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870CA">
              <w:rPr>
                <w:rFonts w:asciiTheme="minorHAnsi" w:eastAsiaTheme="minorEastAsia" w:hAnsiTheme="minorHAnsi" w:cstheme="minorBidi"/>
              </w:rPr>
              <w:t>Linda</w:t>
            </w:r>
          </w:p>
        </w:tc>
        <w:tc>
          <w:tcPr>
            <w:tcW w:w="2035" w:type="dxa"/>
          </w:tcPr>
          <w:p w14:paraId="159EC53E" w14:textId="18E93081" w:rsidR="00D33A71" w:rsidRPr="006870CA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6870CA"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</w:tcPr>
          <w:p w14:paraId="0701A495" w14:textId="1316BB94" w:rsidR="00D33A71" w:rsidRPr="006870CA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</w:tc>
      </w:tr>
      <w:tr w:rsidR="00D33A71" w:rsidRPr="00AD6190" w14:paraId="39AB2AB1" w14:textId="77777777" w:rsidTr="00817855">
        <w:trPr>
          <w:trHeight w:val="300"/>
        </w:trPr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3E8BE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t>19-05-2025</w:t>
            </w:r>
          </w:p>
        </w:tc>
        <w:tc>
          <w:tcPr>
            <w:tcW w:w="32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C4A07B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Bokaal regelen fruitdagen</w:t>
            </w:r>
          </w:p>
        </w:tc>
        <w:tc>
          <w:tcPr>
            <w:tcW w:w="1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4D7842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Paul</w:t>
            </w:r>
          </w:p>
        </w:tc>
        <w:tc>
          <w:tcPr>
            <w:tcW w:w="2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0B5344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z.s.m.</w:t>
            </w:r>
          </w:p>
        </w:tc>
        <w:tc>
          <w:tcPr>
            <w:tcW w:w="2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864900" w14:textId="2CE05F8E" w:rsidR="00D33A71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</w:p>
        </w:tc>
      </w:tr>
      <w:tr w:rsidR="00D33A71" w:rsidRPr="00AD6190" w14:paraId="0732DFF2" w14:textId="77777777" w:rsidTr="00817855">
        <w:trPr>
          <w:trHeight w:val="300"/>
        </w:trPr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189C9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19-05-2025</w:t>
            </w:r>
          </w:p>
        </w:tc>
        <w:tc>
          <w:tcPr>
            <w:tcW w:w="32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5FDAC8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Agenda rondom IKC raad vooraf breed delen</w:t>
            </w:r>
          </w:p>
        </w:tc>
        <w:tc>
          <w:tcPr>
            <w:tcW w:w="1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5900C0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Annemieke</w:t>
            </w:r>
          </w:p>
        </w:tc>
        <w:tc>
          <w:tcPr>
            <w:tcW w:w="2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7E9447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Doorlopend</w:t>
            </w:r>
          </w:p>
        </w:tc>
        <w:tc>
          <w:tcPr>
            <w:tcW w:w="2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0B290E" w14:textId="5AE7A84E" w:rsidR="00D33A71" w:rsidRDefault="00D33A71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Qua inhoud en structuur wordt dit gewijzigd, daarom kan AFGEROND</w:t>
            </w:r>
          </w:p>
        </w:tc>
      </w:tr>
      <w:tr w:rsidR="00D33A71" w:rsidRPr="00476EB4" w14:paraId="6CCB4D9E" w14:textId="77777777" w:rsidTr="00817855">
        <w:trPr>
          <w:trHeight w:val="300"/>
        </w:trPr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C602EE" w14:textId="77777777" w:rsidR="00D33A71" w:rsidRPr="00476EB4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76EB4">
              <w:rPr>
                <w:rFonts w:asciiTheme="minorHAnsi" w:eastAsiaTheme="minorEastAsia" w:hAnsiTheme="minorHAnsi" w:cstheme="minorBidi"/>
              </w:rPr>
              <w:t>30-09-2024</w:t>
            </w:r>
          </w:p>
        </w:tc>
        <w:tc>
          <w:tcPr>
            <w:tcW w:w="32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6B5141" w14:textId="77777777" w:rsidR="00D33A71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76EB4">
              <w:rPr>
                <w:rFonts w:asciiTheme="minorHAnsi" w:eastAsiaTheme="minorEastAsia" w:hAnsiTheme="minorHAnsi" w:cstheme="minorBidi"/>
              </w:rPr>
              <w:t>Algemene beschrijving van de MR-vergadering</w:t>
            </w:r>
            <w:r>
              <w:rPr>
                <w:rFonts w:asciiTheme="minorHAnsi" w:eastAsiaTheme="minorEastAsia" w:hAnsiTheme="minorHAnsi" w:cstheme="minorBidi"/>
              </w:rPr>
              <w:t>, besproken punten in de ouderinfo communiceren.</w:t>
            </w:r>
          </w:p>
          <w:p w14:paraId="281920ED" w14:textId="77777777" w:rsidR="00D33A71" w:rsidRPr="00476EB4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Standaard mailadres van de MR toevoegen in de ouderinfo.</w:t>
            </w:r>
          </w:p>
        </w:tc>
        <w:tc>
          <w:tcPr>
            <w:tcW w:w="1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10F6AB" w14:textId="77777777" w:rsidR="00D33A71" w:rsidRPr="00476EB4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76EB4">
              <w:rPr>
                <w:rFonts w:asciiTheme="minorHAnsi" w:eastAsiaTheme="minorEastAsia" w:hAnsiTheme="minorHAnsi" w:cstheme="minorBidi"/>
              </w:rPr>
              <w:t>Paul</w:t>
            </w:r>
          </w:p>
        </w:tc>
        <w:tc>
          <w:tcPr>
            <w:tcW w:w="2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D3DE68" w14:textId="77777777" w:rsidR="00D33A71" w:rsidRPr="00476EB4" w:rsidRDefault="00D33A71" w:rsidP="00D33A7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76EB4">
              <w:rPr>
                <w:rFonts w:asciiTheme="minorHAnsi" w:eastAsiaTheme="minorEastAsia" w:hAnsiTheme="minorHAnsi" w:cstheme="minorBidi"/>
              </w:rPr>
              <w:t>Doorlopend</w:t>
            </w:r>
          </w:p>
        </w:tc>
        <w:tc>
          <w:tcPr>
            <w:tcW w:w="2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07FEEB" w14:textId="7CC2D4AE" w:rsidR="00D33A71" w:rsidRPr="00476EB4" w:rsidRDefault="00C22185" w:rsidP="00D33A7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AFGEROND</w:t>
            </w:r>
            <w:r>
              <w:rPr>
                <w:rFonts w:asciiTheme="minorHAnsi" w:eastAsiaTheme="minorEastAsia" w:hAnsiTheme="minorHAnsi" w:cstheme="minorBidi"/>
              </w:rPr>
              <w:br/>
              <w:t xml:space="preserve">Paul is uit </w:t>
            </w:r>
            <w:r w:rsidR="00D53524">
              <w:rPr>
                <w:rFonts w:asciiTheme="minorHAnsi" w:eastAsiaTheme="minorEastAsia" w:hAnsiTheme="minorHAnsi" w:cstheme="minorBidi"/>
              </w:rPr>
              <w:t>de MR, nieuw actiepunt is aangemaakt.</w:t>
            </w:r>
          </w:p>
        </w:tc>
      </w:tr>
    </w:tbl>
    <w:p w14:paraId="2DFC5EE0" w14:textId="77777777" w:rsidR="00896AC4" w:rsidRDefault="00896AC4" w:rsidP="1ECBB632">
      <w:pPr>
        <w:spacing w:before="2"/>
        <w:rPr>
          <w:b/>
          <w:bCs/>
          <w:spacing w:val="-10"/>
        </w:rPr>
      </w:pPr>
    </w:p>
    <w:p w14:paraId="2AAA0F6E" w14:textId="77777777" w:rsidR="00624D38" w:rsidRPr="00E66245" w:rsidRDefault="00624D38" w:rsidP="00624D38">
      <w:pPr>
        <w:spacing w:before="2"/>
        <w:rPr>
          <w:b/>
          <w:bCs/>
          <w:u w:val="single"/>
        </w:rPr>
      </w:pPr>
      <w:r w:rsidRPr="00E66245">
        <w:rPr>
          <w:b/>
          <w:bCs/>
          <w:u w:val="single"/>
        </w:rPr>
        <w:t>Besluit-/ instemming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67"/>
        <w:gridCol w:w="2784"/>
        <w:gridCol w:w="2357"/>
        <w:gridCol w:w="2012"/>
      </w:tblGrid>
      <w:tr w:rsidR="00624D38" w14:paraId="7A6F1E44" w14:textId="77777777" w:rsidTr="00D23F15">
        <w:tc>
          <w:tcPr>
            <w:tcW w:w="1867" w:type="dxa"/>
          </w:tcPr>
          <w:p w14:paraId="591EC188" w14:textId="77777777" w:rsidR="00624D38" w:rsidRDefault="00624D38" w:rsidP="00D23F15">
            <w:pPr>
              <w:spacing w:before="2"/>
            </w:pPr>
            <w:r>
              <w:t>Datum vergadering</w:t>
            </w:r>
          </w:p>
        </w:tc>
        <w:tc>
          <w:tcPr>
            <w:tcW w:w="2784" w:type="dxa"/>
          </w:tcPr>
          <w:p w14:paraId="0BF35EB1" w14:textId="77777777" w:rsidR="00624D38" w:rsidRDefault="00624D38" w:rsidP="00D23F15">
            <w:pPr>
              <w:spacing w:before="2"/>
            </w:pPr>
            <w:r>
              <w:t>Onderwerp</w:t>
            </w:r>
          </w:p>
        </w:tc>
        <w:tc>
          <w:tcPr>
            <w:tcW w:w="2357" w:type="dxa"/>
          </w:tcPr>
          <w:p w14:paraId="12846F71" w14:textId="77777777" w:rsidR="00624D38" w:rsidRDefault="00624D38" w:rsidP="00D23F15">
            <w:pPr>
              <w:spacing w:before="2"/>
            </w:pPr>
            <w:r>
              <w:t>Personeelsgeleding</w:t>
            </w:r>
          </w:p>
        </w:tc>
        <w:tc>
          <w:tcPr>
            <w:tcW w:w="2012" w:type="dxa"/>
          </w:tcPr>
          <w:p w14:paraId="7DB3EBEF" w14:textId="77777777" w:rsidR="00624D38" w:rsidRDefault="00624D38" w:rsidP="00D23F15">
            <w:pPr>
              <w:spacing w:before="2"/>
            </w:pPr>
            <w:r>
              <w:t>Oudergeleding</w:t>
            </w:r>
          </w:p>
        </w:tc>
      </w:tr>
      <w:tr w:rsidR="001E0149" w14:paraId="64AF8E41" w14:textId="77777777" w:rsidTr="00D23F15">
        <w:tc>
          <w:tcPr>
            <w:tcW w:w="1867" w:type="dxa"/>
          </w:tcPr>
          <w:p w14:paraId="7795D328" w14:textId="3887B506" w:rsidR="001E0149" w:rsidRDefault="001E0149" w:rsidP="00D23F15">
            <w:pPr>
              <w:spacing w:before="2"/>
            </w:pPr>
            <w:r>
              <w:t>04-07-2025</w:t>
            </w:r>
          </w:p>
        </w:tc>
        <w:tc>
          <w:tcPr>
            <w:tcW w:w="2784" w:type="dxa"/>
          </w:tcPr>
          <w:p w14:paraId="49D2928D" w14:textId="7635948B" w:rsidR="001E0149" w:rsidRDefault="001E0149" w:rsidP="00D23F15">
            <w:pPr>
              <w:spacing w:before="2"/>
            </w:pPr>
            <w:r>
              <w:t>Verhogen vrijwillige ouderbijdrage</w:t>
            </w:r>
          </w:p>
        </w:tc>
        <w:tc>
          <w:tcPr>
            <w:tcW w:w="2357" w:type="dxa"/>
          </w:tcPr>
          <w:p w14:paraId="2E4D1027" w14:textId="77777777" w:rsidR="001E0149" w:rsidRDefault="001E0149" w:rsidP="00D23F15">
            <w:pPr>
              <w:spacing w:before="2"/>
            </w:pPr>
          </w:p>
        </w:tc>
        <w:tc>
          <w:tcPr>
            <w:tcW w:w="2012" w:type="dxa"/>
          </w:tcPr>
          <w:p w14:paraId="5D717558" w14:textId="3CA5BEA4" w:rsidR="001E0149" w:rsidRDefault="001E0149" w:rsidP="00D23F15">
            <w:pPr>
              <w:spacing w:before="2"/>
            </w:pPr>
            <w:r>
              <w:t xml:space="preserve">Instemmingsrecht, ouders stemmen in met de verhoging van de vrijwillige ouderbijdrage naar € 50, </w:t>
            </w:r>
            <w:r>
              <w:rPr>
                <w:rFonts w:eastAsia="Times New Roman"/>
                <w:lang w:eastAsia="nl-NL"/>
              </w:rPr>
              <w:t>mits duidelijke communicatie en binnen de OR voldoende initiatief blijft voor sponsoring en goed blijven profileren naar de ouders.</w:t>
            </w:r>
          </w:p>
        </w:tc>
      </w:tr>
      <w:tr w:rsidR="00624D38" w:rsidRPr="000F6577" w14:paraId="533A5D57" w14:textId="77777777" w:rsidTr="00D23F15">
        <w:tc>
          <w:tcPr>
            <w:tcW w:w="1867" w:type="dxa"/>
          </w:tcPr>
          <w:p w14:paraId="13E90D05" w14:textId="4114DA6D" w:rsidR="00624D38" w:rsidRPr="000F6577" w:rsidRDefault="000F6577" w:rsidP="00D23F15">
            <w:pPr>
              <w:spacing w:before="2"/>
            </w:pPr>
            <w:r w:rsidRPr="000F6577">
              <w:t>23-06-2025</w:t>
            </w:r>
          </w:p>
        </w:tc>
        <w:tc>
          <w:tcPr>
            <w:tcW w:w="2784" w:type="dxa"/>
          </w:tcPr>
          <w:p w14:paraId="6EA52519" w14:textId="4A75CFBC" w:rsidR="00624D38" w:rsidRPr="000F6577" w:rsidRDefault="000F6577" w:rsidP="00D23F15">
            <w:pPr>
              <w:spacing w:before="2"/>
            </w:pPr>
            <w:r w:rsidRPr="000F6577">
              <w:rPr>
                <w:rFonts w:eastAsia="Times New Roman"/>
                <w:lang w:eastAsia="nl-NL"/>
              </w:rPr>
              <w:t xml:space="preserve">Vaststellen van schoolgids (Vensters) </w:t>
            </w:r>
          </w:p>
        </w:tc>
        <w:tc>
          <w:tcPr>
            <w:tcW w:w="2357" w:type="dxa"/>
          </w:tcPr>
          <w:p w14:paraId="508D1755" w14:textId="77777777" w:rsidR="00624D38" w:rsidRPr="000F6577" w:rsidRDefault="00624D38" w:rsidP="00D23F15">
            <w:pPr>
              <w:spacing w:before="2"/>
            </w:pPr>
          </w:p>
        </w:tc>
        <w:tc>
          <w:tcPr>
            <w:tcW w:w="2012" w:type="dxa"/>
          </w:tcPr>
          <w:p w14:paraId="4FC4FD68" w14:textId="501D3980" w:rsidR="00624D38" w:rsidRPr="000F6577" w:rsidRDefault="000F6577" w:rsidP="00D23F15">
            <w:pPr>
              <w:spacing w:before="2"/>
            </w:pPr>
            <w:r w:rsidRPr="000F6577">
              <w:rPr>
                <w:rFonts w:eastAsia="Times New Roman"/>
                <w:lang w:eastAsia="nl-NL"/>
              </w:rPr>
              <w:t>Instemmingsrecht, ouders stemmen in</w:t>
            </w:r>
            <w:r w:rsidR="002D0F66">
              <w:rPr>
                <w:rFonts w:eastAsia="Times New Roman"/>
                <w:lang w:eastAsia="nl-NL"/>
              </w:rPr>
              <w:t xml:space="preserve"> met de schoolgids (Vensters).</w:t>
            </w:r>
          </w:p>
        </w:tc>
      </w:tr>
      <w:tr w:rsidR="00624D38" w14:paraId="5C7437C9" w14:textId="77777777" w:rsidTr="00D23F15">
        <w:tc>
          <w:tcPr>
            <w:tcW w:w="1867" w:type="dxa"/>
          </w:tcPr>
          <w:p w14:paraId="011BB54A" w14:textId="77777777" w:rsidR="00624D38" w:rsidRDefault="00624D38" w:rsidP="00D23F15">
            <w:pPr>
              <w:spacing w:before="2"/>
            </w:pPr>
            <w:r>
              <w:t>19-05-2025</w:t>
            </w:r>
          </w:p>
        </w:tc>
        <w:tc>
          <w:tcPr>
            <w:tcW w:w="2784" w:type="dxa"/>
          </w:tcPr>
          <w:p w14:paraId="1F0693D4" w14:textId="77777777" w:rsidR="00624D38" w:rsidRDefault="00624D38" w:rsidP="00D23F15">
            <w:pPr>
              <w:spacing w:before="2"/>
            </w:pPr>
            <w:r>
              <w:t>werkverdelingsplan</w:t>
            </w:r>
          </w:p>
        </w:tc>
        <w:tc>
          <w:tcPr>
            <w:tcW w:w="2357" w:type="dxa"/>
          </w:tcPr>
          <w:p w14:paraId="5A61EB7B" w14:textId="77777777" w:rsidR="00624D38" w:rsidRDefault="00624D38" w:rsidP="00D23F15">
            <w:pPr>
              <w:spacing w:before="2"/>
            </w:pPr>
            <w:r>
              <w:t>Instemmingsrecht,</w:t>
            </w:r>
            <w:r>
              <w:br/>
              <w:t>personeelsgeleding stemt in</w:t>
            </w:r>
          </w:p>
        </w:tc>
        <w:tc>
          <w:tcPr>
            <w:tcW w:w="2012" w:type="dxa"/>
          </w:tcPr>
          <w:p w14:paraId="7993AD40" w14:textId="77777777" w:rsidR="00624D38" w:rsidRDefault="00624D38" w:rsidP="00D23F15">
            <w:pPr>
              <w:spacing w:before="2"/>
            </w:pPr>
            <w:r>
              <w:t>Adviesrecht,</w:t>
            </w:r>
          </w:p>
          <w:p w14:paraId="316A776C" w14:textId="77777777" w:rsidR="00624D38" w:rsidRDefault="00624D38" w:rsidP="00D23F15">
            <w:pPr>
              <w:spacing w:before="2"/>
            </w:pPr>
            <w:r>
              <w:t>Oudergeleiding heeft geen aanvullingen, dus positief advies</w:t>
            </w:r>
          </w:p>
        </w:tc>
      </w:tr>
      <w:tr w:rsidR="00624D38" w14:paraId="0538563D" w14:textId="77777777" w:rsidTr="00D23F15">
        <w:tc>
          <w:tcPr>
            <w:tcW w:w="1867" w:type="dxa"/>
          </w:tcPr>
          <w:p w14:paraId="718CF3C8" w14:textId="77777777" w:rsidR="00624D38" w:rsidRDefault="00624D38" w:rsidP="00D23F15">
            <w:pPr>
              <w:spacing w:before="2"/>
            </w:pPr>
            <w:r>
              <w:t>20-01-2025</w:t>
            </w:r>
          </w:p>
        </w:tc>
        <w:tc>
          <w:tcPr>
            <w:tcW w:w="2784" w:type="dxa"/>
          </w:tcPr>
          <w:p w14:paraId="477130B9" w14:textId="77777777" w:rsidR="00624D38" w:rsidRDefault="00624D38" w:rsidP="00D23F15">
            <w:pPr>
              <w:spacing w:before="2"/>
            </w:pPr>
            <w:r>
              <w:t>Vakantierooster</w:t>
            </w:r>
          </w:p>
        </w:tc>
        <w:tc>
          <w:tcPr>
            <w:tcW w:w="2357" w:type="dxa"/>
          </w:tcPr>
          <w:p w14:paraId="5C6706CB" w14:textId="77777777" w:rsidR="00624D38" w:rsidRDefault="00624D38" w:rsidP="00D23F15">
            <w:pPr>
              <w:spacing w:before="2"/>
            </w:pPr>
            <w:r>
              <w:t>Instemmingsrecht, personeelsgeleding stemt nu NIET iedereen in met het vakantierooster.</w:t>
            </w:r>
          </w:p>
          <w:p w14:paraId="777C6E90" w14:textId="77777777" w:rsidR="00624D38" w:rsidRDefault="00624D38" w:rsidP="00D23F15">
            <w:pPr>
              <w:spacing w:before="2"/>
            </w:pPr>
            <w:r>
              <w:t xml:space="preserve">Graag bekijken naar de opties met week 26 vrij. </w:t>
            </w:r>
          </w:p>
          <w:p w14:paraId="7BAA7BD3" w14:textId="77777777" w:rsidR="00624D38" w:rsidRDefault="00624D38" w:rsidP="00D23F15">
            <w:pPr>
              <w:spacing w:before="2"/>
            </w:pPr>
            <w:r>
              <w:t xml:space="preserve">1 leerkracht stemt in, 2 leerkrachten stemmen niet in. </w:t>
            </w:r>
          </w:p>
        </w:tc>
        <w:tc>
          <w:tcPr>
            <w:tcW w:w="2012" w:type="dxa"/>
          </w:tcPr>
          <w:p w14:paraId="565D550C" w14:textId="77777777" w:rsidR="00624D38" w:rsidRDefault="00624D38" w:rsidP="00D23F15">
            <w:pPr>
              <w:spacing w:before="2"/>
            </w:pPr>
            <w:r>
              <w:t>Ouders adviesrecht, geven een negatief advies.</w:t>
            </w:r>
          </w:p>
          <w:p w14:paraId="55948FE4" w14:textId="77777777" w:rsidR="00624D38" w:rsidRDefault="00624D38" w:rsidP="00D23F15">
            <w:pPr>
              <w:spacing w:before="2"/>
            </w:pPr>
          </w:p>
          <w:p w14:paraId="3F60F233" w14:textId="77777777" w:rsidR="00624D38" w:rsidRDefault="00624D38" w:rsidP="00D23F15">
            <w:pPr>
              <w:spacing w:before="2"/>
            </w:pPr>
            <w:r>
              <w:t>Zie onderbouwing bij punt 6.</w:t>
            </w:r>
          </w:p>
        </w:tc>
      </w:tr>
      <w:tr w:rsidR="00624D38" w14:paraId="7C725CAB" w14:textId="77777777" w:rsidTr="00D23F15">
        <w:tc>
          <w:tcPr>
            <w:tcW w:w="1867" w:type="dxa"/>
          </w:tcPr>
          <w:p w14:paraId="5D510F1E" w14:textId="77777777" w:rsidR="00624D38" w:rsidRDefault="00624D38" w:rsidP="00D23F15">
            <w:pPr>
              <w:spacing w:before="2"/>
            </w:pPr>
            <w:r>
              <w:t>30-09-2024</w:t>
            </w:r>
          </w:p>
        </w:tc>
        <w:tc>
          <w:tcPr>
            <w:tcW w:w="2784" w:type="dxa"/>
          </w:tcPr>
          <w:p w14:paraId="09BDCB24" w14:textId="77777777" w:rsidR="00624D38" w:rsidRDefault="00624D38" w:rsidP="00D23F15">
            <w:pPr>
              <w:spacing w:before="2"/>
            </w:pPr>
            <w:r w:rsidRPr="002A2229">
              <w:t xml:space="preserve">Activiteitenplan Subsidie Basisvaardigheden </w:t>
            </w:r>
          </w:p>
        </w:tc>
        <w:tc>
          <w:tcPr>
            <w:tcW w:w="2357" w:type="dxa"/>
          </w:tcPr>
          <w:p w14:paraId="5126E45E" w14:textId="77777777" w:rsidR="00624D38" w:rsidRDefault="00624D38" w:rsidP="00D23F15">
            <w:pPr>
              <w:spacing w:before="2"/>
            </w:pPr>
            <w:r>
              <w:t xml:space="preserve">Instemmingsrecht personeelsgeleding stemt in met het activiteitenplan </w:t>
            </w:r>
            <w:r>
              <w:lastRenderedPageBreak/>
              <w:t>subsidie basisvaardigheden.</w:t>
            </w:r>
          </w:p>
        </w:tc>
        <w:tc>
          <w:tcPr>
            <w:tcW w:w="2012" w:type="dxa"/>
          </w:tcPr>
          <w:p w14:paraId="5C13BE24" w14:textId="77777777" w:rsidR="00624D38" w:rsidRDefault="00624D38" w:rsidP="00D23F15">
            <w:pPr>
              <w:spacing w:before="2"/>
            </w:pPr>
            <w:r>
              <w:lastRenderedPageBreak/>
              <w:t xml:space="preserve">Ouders Instemmingsrecht, stemmen in met het activiteitenplan </w:t>
            </w:r>
            <w:r>
              <w:lastRenderedPageBreak/>
              <w:t>subsidie basisvaardigheden.</w:t>
            </w:r>
          </w:p>
        </w:tc>
      </w:tr>
      <w:tr w:rsidR="00624D38" w14:paraId="2A6F3FED" w14:textId="77777777" w:rsidTr="00D23F15">
        <w:tc>
          <w:tcPr>
            <w:tcW w:w="1867" w:type="dxa"/>
          </w:tcPr>
          <w:p w14:paraId="4A59F40C" w14:textId="77777777" w:rsidR="00624D38" w:rsidRDefault="00624D38" w:rsidP="00D23F15">
            <w:pPr>
              <w:spacing w:before="2"/>
            </w:pPr>
            <w:r>
              <w:lastRenderedPageBreak/>
              <w:t>15-05-2024</w:t>
            </w:r>
          </w:p>
        </w:tc>
        <w:tc>
          <w:tcPr>
            <w:tcW w:w="2784" w:type="dxa"/>
          </w:tcPr>
          <w:p w14:paraId="77F447CC" w14:textId="77777777" w:rsidR="00624D38" w:rsidRDefault="00624D38" w:rsidP="00D23F15">
            <w:pPr>
              <w:spacing w:before="2"/>
            </w:pPr>
            <w:r>
              <w:t>Groepenverdeling</w:t>
            </w:r>
          </w:p>
        </w:tc>
        <w:tc>
          <w:tcPr>
            <w:tcW w:w="2357" w:type="dxa"/>
          </w:tcPr>
          <w:p w14:paraId="71735C56" w14:textId="77777777" w:rsidR="00624D38" w:rsidRDefault="00624D38" w:rsidP="00D23F15">
            <w:pPr>
              <w:spacing w:before="2"/>
            </w:pPr>
            <w:r>
              <w:t>Instemmingsrecht, personeelsgeleding stemt in met de groepenverdeling.</w:t>
            </w:r>
          </w:p>
        </w:tc>
        <w:tc>
          <w:tcPr>
            <w:tcW w:w="2012" w:type="dxa"/>
          </w:tcPr>
          <w:p w14:paraId="71AA3990" w14:textId="77777777" w:rsidR="00624D38" w:rsidRDefault="00624D38" w:rsidP="00D23F15">
            <w:pPr>
              <w:spacing w:before="2"/>
            </w:pPr>
            <w:r>
              <w:t>Ouders adviesrecht, geven een positief advies</w:t>
            </w:r>
          </w:p>
        </w:tc>
      </w:tr>
      <w:tr w:rsidR="00624D38" w14:paraId="2F97578E" w14:textId="77777777" w:rsidTr="00D23F15">
        <w:tc>
          <w:tcPr>
            <w:tcW w:w="1867" w:type="dxa"/>
          </w:tcPr>
          <w:p w14:paraId="08F42F42" w14:textId="77777777" w:rsidR="00624D38" w:rsidRDefault="00624D38" w:rsidP="00D23F15">
            <w:pPr>
              <w:spacing w:before="2"/>
            </w:pPr>
            <w:r>
              <w:t>15-05-2024</w:t>
            </w:r>
          </w:p>
        </w:tc>
        <w:tc>
          <w:tcPr>
            <w:tcW w:w="2784" w:type="dxa"/>
          </w:tcPr>
          <w:p w14:paraId="1AC5A762" w14:textId="77777777" w:rsidR="00624D38" w:rsidRDefault="00624D38" w:rsidP="00D23F15">
            <w:pPr>
              <w:spacing w:before="2"/>
            </w:pPr>
            <w:r>
              <w:t>Vakantierooster</w:t>
            </w:r>
          </w:p>
        </w:tc>
        <w:tc>
          <w:tcPr>
            <w:tcW w:w="2357" w:type="dxa"/>
          </w:tcPr>
          <w:p w14:paraId="2BB31B1E" w14:textId="77777777" w:rsidR="00624D38" w:rsidRDefault="00624D38" w:rsidP="00D23F15">
            <w:pPr>
              <w:spacing w:before="2"/>
            </w:pPr>
            <w:r>
              <w:t>Instemmingsrecht, personeelsgeleding stemt in met het vakantierooster</w:t>
            </w:r>
          </w:p>
        </w:tc>
        <w:tc>
          <w:tcPr>
            <w:tcW w:w="2012" w:type="dxa"/>
          </w:tcPr>
          <w:p w14:paraId="11241070" w14:textId="77777777" w:rsidR="00624D38" w:rsidRDefault="00624D38" w:rsidP="00D23F15">
            <w:pPr>
              <w:spacing w:before="2"/>
            </w:pPr>
            <w:r>
              <w:t>Ouders adviesrecht, geven een positief advies.</w:t>
            </w:r>
          </w:p>
        </w:tc>
      </w:tr>
    </w:tbl>
    <w:p w14:paraId="5D9FAFD3" w14:textId="77777777" w:rsidR="00624D38" w:rsidRDefault="00624D38" w:rsidP="00624D38">
      <w:pPr>
        <w:spacing w:before="2"/>
        <w:rPr>
          <w:b/>
          <w:bCs/>
          <w:spacing w:val="-10"/>
        </w:rPr>
      </w:pPr>
    </w:p>
    <w:p w14:paraId="52290F3D" w14:textId="77777777" w:rsidR="00624D38" w:rsidRDefault="00624D38" w:rsidP="00624D38">
      <w:pPr>
        <w:spacing w:before="2"/>
        <w:rPr>
          <w:b/>
          <w:bCs/>
          <w:spacing w:val="-10"/>
        </w:rPr>
      </w:pPr>
    </w:p>
    <w:p w14:paraId="7119F9B0" w14:textId="77777777" w:rsidR="002A268C" w:rsidRDefault="002A268C" w:rsidP="002A268C">
      <w:pPr>
        <w:spacing w:before="2"/>
        <w:rPr>
          <w:b/>
          <w:bCs/>
          <w:spacing w:val="-10"/>
        </w:rPr>
      </w:pPr>
    </w:p>
    <w:sectPr w:rsidR="002A268C">
      <w:type w:val="continuous"/>
      <w:pgSz w:w="11910" w:h="16850"/>
      <w:pgMar w:top="1040" w:right="15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C50"/>
    <w:multiLevelType w:val="multilevel"/>
    <w:tmpl w:val="D95074D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4579D"/>
    <w:multiLevelType w:val="hybridMultilevel"/>
    <w:tmpl w:val="AD14660E"/>
    <w:lvl w:ilvl="0" w:tplc="B00432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B1FC"/>
    <w:multiLevelType w:val="hybridMultilevel"/>
    <w:tmpl w:val="B3069F14"/>
    <w:lvl w:ilvl="0" w:tplc="6C240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E4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E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F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08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43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40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1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22D3"/>
    <w:multiLevelType w:val="hybridMultilevel"/>
    <w:tmpl w:val="595EF4A8"/>
    <w:lvl w:ilvl="0" w:tplc="5D2AA688">
      <w:numFmt w:val="bullet"/>
      <w:lvlText w:val="-"/>
      <w:lvlJc w:val="left"/>
      <w:pPr>
        <w:ind w:left="12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1F58F73C">
      <w:numFmt w:val="bullet"/>
      <w:lvlText w:val="•"/>
      <w:lvlJc w:val="left"/>
      <w:pPr>
        <w:ind w:left="911" w:hanging="118"/>
      </w:pPr>
      <w:rPr>
        <w:rFonts w:hint="default"/>
        <w:lang w:val="nl-NL" w:eastAsia="en-US" w:bidi="ar-SA"/>
      </w:rPr>
    </w:lvl>
    <w:lvl w:ilvl="2" w:tplc="836C6AB2">
      <w:numFmt w:val="bullet"/>
      <w:lvlText w:val="•"/>
      <w:lvlJc w:val="left"/>
      <w:pPr>
        <w:ind w:left="1702" w:hanging="118"/>
      </w:pPr>
      <w:rPr>
        <w:rFonts w:hint="default"/>
        <w:lang w:val="nl-NL" w:eastAsia="en-US" w:bidi="ar-SA"/>
      </w:rPr>
    </w:lvl>
    <w:lvl w:ilvl="3" w:tplc="936E4B2C">
      <w:numFmt w:val="bullet"/>
      <w:lvlText w:val="•"/>
      <w:lvlJc w:val="left"/>
      <w:pPr>
        <w:ind w:left="2493" w:hanging="118"/>
      </w:pPr>
      <w:rPr>
        <w:rFonts w:hint="default"/>
        <w:lang w:val="nl-NL" w:eastAsia="en-US" w:bidi="ar-SA"/>
      </w:rPr>
    </w:lvl>
    <w:lvl w:ilvl="4" w:tplc="6C40647E">
      <w:numFmt w:val="bullet"/>
      <w:lvlText w:val="•"/>
      <w:lvlJc w:val="left"/>
      <w:pPr>
        <w:ind w:left="3284" w:hanging="118"/>
      </w:pPr>
      <w:rPr>
        <w:rFonts w:hint="default"/>
        <w:lang w:val="nl-NL" w:eastAsia="en-US" w:bidi="ar-SA"/>
      </w:rPr>
    </w:lvl>
    <w:lvl w:ilvl="5" w:tplc="BF62AA5A">
      <w:numFmt w:val="bullet"/>
      <w:lvlText w:val="•"/>
      <w:lvlJc w:val="left"/>
      <w:pPr>
        <w:ind w:left="4076" w:hanging="118"/>
      </w:pPr>
      <w:rPr>
        <w:rFonts w:hint="default"/>
        <w:lang w:val="nl-NL" w:eastAsia="en-US" w:bidi="ar-SA"/>
      </w:rPr>
    </w:lvl>
    <w:lvl w:ilvl="6" w:tplc="B816D76A">
      <w:numFmt w:val="bullet"/>
      <w:lvlText w:val="•"/>
      <w:lvlJc w:val="left"/>
      <w:pPr>
        <w:ind w:left="4867" w:hanging="118"/>
      </w:pPr>
      <w:rPr>
        <w:rFonts w:hint="default"/>
        <w:lang w:val="nl-NL" w:eastAsia="en-US" w:bidi="ar-SA"/>
      </w:rPr>
    </w:lvl>
    <w:lvl w:ilvl="7" w:tplc="8D70A348">
      <w:numFmt w:val="bullet"/>
      <w:lvlText w:val="•"/>
      <w:lvlJc w:val="left"/>
      <w:pPr>
        <w:ind w:left="5658" w:hanging="118"/>
      </w:pPr>
      <w:rPr>
        <w:rFonts w:hint="default"/>
        <w:lang w:val="nl-NL" w:eastAsia="en-US" w:bidi="ar-SA"/>
      </w:rPr>
    </w:lvl>
    <w:lvl w:ilvl="8" w:tplc="76A2B85C">
      <w:numFmt w:val="bullet"/>
      <w:lvlText w:val="•"/>
      <w:lvlJc w:val="left"/>
      <w:pPr>
        <w:ind w:left="6449" w:hanging="118"/>
      </w:pPr>
      <w:rPr>
        <w:rFonts w:hint="default"/>
        <w:lang w:val="nl-NL" w:eastAsia="en-US" w:bidi="ar-SA"/>
      </w:rPr>
    </w:lvl>
  </w:abstractNum>
  <w:abstractNum w:abstractNumId="4" w15:restartNumberingAfterBreak="0">
    <w:nsid w:val="0E1E45E6"/>
    <w:multiLevelType w:val="hybridMultilevel"/>
    <w:tmpl w:val="92D8F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330A"/>
    <w:multiLevelType w:val="multilevel"/>
    <w:tmpl w:val="938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E1B96"/>
    <w:multiLevelType w:val="hybridMultilevel"/>
    <w:tmpl w:val="5BA4029A"/>
    <w:lvl w:ilvl="0" w:tplc="3DE286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16931"/>
    <w:multiLevelType w:val="hybridMultilevel"/>
    <w:tmpl w:val="6E5E96F4"/>
    <w:lvl w:ilvl="0" w:tplc="954ABFCC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1FC"/>
    <w:multiLevelType w:val="multilevel"/>
    <w:tmpl w:val="A6B0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11FDE"/>
    <w:multiLevelType w:val="hybridMultilevel"/>
    <w:tmpl w:val="82382B14"/>
    <w:lvl w:ilvl="0" w:tplc="076AE8D6">
      <w:numFmt w:val="bullet"/>
      <w:lvlText w:val="-"/>
      <w:lvlJc w:val="left"/>
      <w:pPr>
        <w:ind w:left="12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DEA2998C">
      <w:numFmt w:val="bullet"/>
      <w:lvlText w:val="•"/>
      <w:lvlJc w:val="left"/>
      <w:pPr>
        <w:ind w:left="911" w:hanging="118"/>
      </w:pPr>
      <w:rPr>
        <w:rFonts w:hint="default"/>
        <w:lang w:val="nl-NL" w:eastAsia="en-US" w:bidi="ar-SA"/>
      </w:rPr>
    </w:lvl>
    <w:lvl w:ilvl="2" w:tplc="F8601A16">
      <w:numFmt w:val="bullet"/>
      <w:lvlText w:val="•"/>
      <w:lvlJc w:val="left"/>
      <w:pPr>
        <w:ind w:left="1702" w:hanging="118"/>
      </w:pPr>
      <w:rPr>
        <w:rFonts w:hint="default"/>
        <w:lang w:val="nl-NL" w:eastAsia="en-US" w:bidi="ar-SA"/>
      </w:rPr>
    </w:lvl>
    <w:lvl w:ilvl="3" w:tplc="12D28594">
      <w:numFmt w:val="bullet"/>
      <w:lvlText w:val="•"/>
      <w:lvlJc w:val="left"/>
      <w:pPr>
        <w:ind w:left="2493" w:hanging="118"/>
      </w:pPr>
      <w:rPr>
        <w:rFonts w:hint="default"/>
        <w:lang w:val="nl-NL" w:eastAsia="en-US" w:bidi="ar-SA"/>
      </w:rPr>
    </w:lvl>
    <w:lvl w:ilvl="4" w:tplc="046A9566">
      <w:numFmt w:val="bullet"/>
      <w:lvlText w:val="•"/>
      <w:lvlJc w:val="left"/>
      <w:pPr>
        <w:ind w:left="3284" w:hanging="118"/>
      </w:pPr>
      <w:rPr>
        <w:rFonts w:hint="default"/>
        <w:lang w:val="nl-NL" w:eastAsia="en-US" w:bidi="ar-SA"/>
      </w:rPr>
    </w:lvl>
    <w:lvl w:ilvl="5" w:tplc="196CC836">
      <w:numFmt w:val="bullet"/>
      <w:lvlText w:val="•"/>
      <w:lvlJc w:val="left"/>
      <w:pPr>
        <w:ind w:left="4076" w:hanging="118"/>
      </w:pPr>
      <w:rPr>
        <w:rFonts w:hint="default"/>
        <w:lang w:val="nl-NL" w:eastAsia="en-US" w:bidi="ar-SA"/>
      </w:rPr>
    </w:lvl>
    <w:lvl w:ilvl="6" w:tplc="4664B97E">
      <w:numFmt w:val="bullet"/>
      <w:lvlText w:val="•"/>
      <w:lvlJc w:val="left"/>
      <w:pPr>
        <w:ind w:left="4867" w:hanging="118"/>
      </w:pPr>
      <w:rPr>
        <w:rFonts w:hint="default"/>
        <w:lang w:val="nl-NL" w:eastAsia="en-US" w:bidi="ar-SA"/>
      </w:rPr>
    </w:lvl>
    <w:lvl w:ilvl="7" w:tplc="B052D9F6">
      <w:numFmt w:val="bullet"/>
      <w:lvlText w:val="•"/>
      <w:lvlJc w:val="left"/>
      <w:pPr>
        <w:ind w:left="5658" w:hanging="118"/>
      </w:pPr>
      <w:rPr>
        <w:rFonts w:hint="default"/>
        <w:lang w:val="nl-NL" w:eastAsia="en-US" w:bidi="ar-SA"/>
      </w:rPr>
    </w:lvl>
    <w:lvl w:ilvl="8" w:tplc="679C34BC">
      <w:numFmt w:val="bullet"/>
      <w:lvlText w:val="•"/>
      <w:lvlJc w:val="left"/>
      <w:pPr>
        <w:ind w:left="6449" w:hanging="118"/>
      </w:pPr>
      <w:rPr>
        <w:rFonts w:hint="default"/>
        <w:lang w:val="nl-NL" w:eastAsia="en-US" w:bidi="ar-SA"/>
      </w:rPr>
    </w:lvl>
  </w:abstractNum>
  <w:abstractNum w:abstractNumId="10" w15:restartNumberingAfterBreak="0">
    <w:nsid w:val="3AE657A7"/>
    <w:multiLevelType w:val="hybridMultilevel"/>
    <w:tmpl w:val="E4DE9A14"/>
    <w:lvl w:ilvl="0" w:tplc="CB0AC832">
      <w:start w:val="20"/>
      <w:numFmt w:val="bullet"/>
      <w:lvlText w:val=""/>
      <w:lvlJc w:val="left"/>
      <w:pPr>
        <w:ind w:left="364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 w15:restartNumberingAfterBreak="0">
    <w:nsid w:val="4B4D7EE9"/>
    <w:multiLevelType w:val="hybridMultilevel"/>
    <w:tmpl w:val="1018AF00"/>
    <w:lvl w:ilvl="0" w:tplc="E1A4EE56">
      <w:start w:val="20"/>
      <w:numFmt w:val="bullet"/>
      <w:lvlText w:val=""/>
      <w:lvlJc w:val="left"/>
      <w:pPr>
        <w:ind w:left="478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5407593C"/>
    <w:multiLevelType w:val="hybridMultilevel"/>
    <w:tmpl w:val="4A0649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451ED"/>
    <w:multiLevelType w:val="multilevel"/>
    <w:tmpl w:val="4B7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8D1F59"/>
    <w:multiLevelType w:val="hybridMultilevel"/>
    <w:tmpl w:val="8A2645AC"/>
    <w:lvl w:ilvl="0" w:tplc="B00432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225"/>
    <w:multiLevelType w:val="multilevel"/>
    <w:tmpl w:val="2A0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95CCA"/>
    <w:multiLevelType w:val="hybridMultilevel"/>
    <w:tmpl w:val="CA301E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EF548B"/>
    <w:multiLevelType w:val="multilevel"/>
    <w:tmpl w:val="263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77883">
    <w:abstractNumId w:val="2"/>
  </w:num>
  <w:num w:numId="2" w16cid:durableId="853110344">
    <w:abstractNumId w:val="3"/>
  </w:num>
  <w:num w:numId="3" w16cid:durableId="17901011">
    <w:abstractNumId w:val="9"/>
  </w:num>
  <w:num w:numId="4" w16cid:durableId="811871437">
    <w:abstractNumId w:val="10"/>
  </w:num>
  <w:num w:numId="5" w16cid:durableId="1382366999">
    <w:abstractNumId w:val="15"/>
  </w:num>
  <w:num w:numId="6" w16cid:durableId="1699158907">
    <w:abstractNumId w:val="0"/>
  </w:num>
  <w:num w:numId="7" w16cid:durableId="1396010184">
    <w:abstractNumId w:val="13"/>
  </w:num>
  <w:num w:numId="8" w16cid:durableId="1176730977">
    <w:abstractNumId w:val="8"/>
  </w:num>
  <w:num w:numId="9" w16cid:durableId="151875291">
    <w:abstractNumId w:val="17"/>
  </w:num>
  <w:num w:numId="10" w16cid:durableId="308940279">
    <w:abstractNumId w:val="5"/>
  </w:num>
  <w:num w:numId="11" w16cid:durableId="634336855">
    <w:abstractNumId w:val="16"/>
  </w:num>
  <w:num w:numId="12" w16cid:durableId="985622268">
    <w:abstractNumId w:val="1"/>
  </w:num>
  <w:num w:numId="13" w16cid:durableId="639386005">
    <w:abstractNumId w:val="14"/>
  </w:num>
  <w:num w:numId="14" w16cid:durableId="616644034">
    <w:abstractNumId w:val="4"/>
  </w:num>
  <w:num w:numId="15" w16cid:durableId="229115466">
    <w:abstractNumId w:val="11"/>
  </w:num>
  <w:num w:numId="16" w16cid:durableId="726535537">
    <w:abstractNumId w:val="7"/>
  </w:num>
  <w:num w:numId="17" w16cid:durableId="331881682">
    <w:abstractNumId w:val="12"/>
  </w:num>
  <w:num w:numId="18" w16cid:durableId="1004480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4C"/>
    <w:rsid w:val="00000A62"/>
    <w:rsid w:val="00001131"/>
    <w:rsid w:val="00003181"/>
    <w:rsid w:val="00005D91"/>
    <w:rsid w:val="00007A02"/>
    <w:rsid w:val="00010714"/>
    <w:rsid w:val="00016140"/>
    <w:rsid w:val="0001751E"/>
    <w:rsid w:val="00027697"/>
    <w:rsid w:val="0003018F"/>
    <w:rsid w:val="000303C8"/>
    <w:rsid w:val="00060707"/>
    <w:rsid w:val="000720FA"/>
    <w:rsid w:val="000861EF"/>
    <w:rsid w:val="00087A88"/>
    <w:rsid w:val="00091E24"/>
    <w:rsid w:val="00094D9A"/>
    <w:rsid w:val="00095DBC"/>
    <w:rsid w:val="00096648"/>
    <w:rsid w:val="0009767A"/>
    <w:rsid w:val="000A397B"/>
    <w:rsid w:val="000A4427"/>
    <w:rsid w:val="000A7C43"/>
    <w:rsid w:val="000B229E"/>
    <w:rsid w:val="000B3DAA"/>
    <w:rsid w:val="000B63CC"/>
    <w:rsid w:val="000C1839"/>
    <w:rsid w:val="000C1E64"/>
    <w:rsid w:val="000C3E4B"/>
    <w:rsid w:val="000C7337"/>
    <w:rsid w:val="000D33D9"/>
    <w:rsid w:val="000D3B04"/>
    <w:rsid w:val="000D5432"/>
    <w:rsid w:val="000D778A"/>
    <w:rsid w:val="000E2F65"/>
    <w:rsid w:val="000E5151"/>
    <w:rsid w:val="000F3910"/>
    <w:rsid w:val="000F4F60"/>
    <w:rsid w:val="000F6577"/>
    <w:rsid w:val="000F73DF"/>
    <w:rsid w:val="0010009B"/>
    <w:rsid w:val="0010122F"/>
    <w:rsid w:val="00102857"/>
    <w:rsid w:val="00105F96"/>
    <w:rsid w:val="00107D21"/>
    <w:rsid w:val="00124761"/>
    <w:rsid w:val="00131496"/>
    <w:rsid w:val="0013242A"/>
    <w:rsid w:val="0013526B"/>
    <w:rsid w:val="001363FF"/>
    <w:rsid w:val="00136C4A"/>
    <w:rsid w:val="001373DE"/>
    <w:rsid w:val="00137F0F"/>
    <w:rsid w:val="00140DF3"/>
    <w:rsid w:val="00142923"/>
    <w:rsid w:val="00144FB0"/>
    <w:rsid w:val="001472BE"/>
    <w:rsid w:val="001617AD"/>
    <w:rsid w:val="00173650"/>
    <w:rsid w:val="0017590F"/>
    <w:rsid w:val="0017629D"/>
    <w:rsid w:val="0018200E"/>
    <w:rsid w:val="0018309F"/>
    <w:rsid w:val="00187E1A"/>
    <w:rsid w:val="00195766"/>
    <w:rsid w:val="00195A69"/>
    <w:rsid w:val="00196FF2"/>
    <w:rsid w:val="001A0D04"/>
    <w:rsid w:val="001A25D2"/>
    <w:rsid w:val="001B2373"/>
    <w:rsid w:val="001C2E26"/>
    <w:rsid w:val="001C53D9"/>
    <w:rsid w:val="001D2932"/>
    <w:rsid w:val="001D3E4C"/>
    <w:rsid w:val="001E0149"/>
    <w:rsid w:val="001E0596"/>
    <w:rsid w:val="001E06F4"/>
    <w:rsid w:val="001E57E3"/>
    <w:rsid w:val="001E770D"/>
    <w:rsid w:val="001F2F5E"/>
    <w:rsid w:val="001F504B"/>
    <w:rsid w:val="001F795F"/>
    <w:rsid w:val="0020061F"/>
    <w:rsid w:val="00206458"/>
    <w:rsid w:val="002108AC"/>
    <w:rsid w:val="00222556"/>
    <w:rsid w:val="00223743"/>
    <w:rsid w:val="00233BB7"/>
    <w:rsid w:val="00236567"/>
    <w:rsid w:val="00240359"/>
    <w:rsid w:val="002465F9"/>
    <w:rsid w:val="00250F6D"/>
    <w:rsid w:val="0025412E"/>
    <w:rsid w:val="00256C34"/>
    <w:rsid w:val="0026013B"/>
    <w:rsid w:val="00261DF3"/>
    <w:rsid w:val="00267E3B"/>
    <w:rsid w:val="0027317F"/>
    <w:rsid w:val="00280F5A"/>
    <w:rsid w:val="0028364C"/>
    <w:rsid w:val="00285ED6"/>
    <w:rsid w:val="0028711F"/>
    <w:rsid w:val="002902F9"/>
    <w:rsid w:val="002A268C"/>
    <w:rsid w:val="002A2AD5"/>
    <w:rsid w:val="002A41F7"/>
    <w:rsid w:val="002B2A23"/>
    <w:rsid w:val="002B507D"/>
    <w:rsid w:val="002B54FE"/>
    <w:rsid w:val="002C10A4"/>
    <w:rsid w:val="002C5E92"/>
    <w:rsid w:val="002D0F66"/>
    <w:rsid w:val="002E262E"/>
    <w:rsid w:val="002E4022"/>
    <w:rsid w:val="002F56BF"/>
    <w:rsid w:val="002F60C0"/>
    <w:rsid w:val="002F6FA5"/>
    <w:rsid w:val="0030024C"/>
    <w:rsid w:val="0030110E"/>
    <w:rsid w:val="00301AA1"/>
    <w:rsid w:val="00302035"/>
    <w:rsid w:val="00302423"/>
    <w:rsid w:val="00320343"/>
    <w:rsid w:val="003312AC"/>
    <w:rsid w:val="003321CC"/>
    <w:rsid w:val="00342C98"/>
    <w:rsid w:val="003445D9"/>
    <w:rsid w:val="00353B73"/>
    <w:rsid w:val="00357FA2"/>
    <w:rsid w:val="0037324A"/>
    <w:rsid w:val="00373D45"/>
    <w:rsid w:val="003775CB"/>
    <w:rsid w:val="003778A9"/>
    <w:rsid w:val="00377C00"/>
    <w:rsid w:val="003876D2"/>
    <w:rsid w:val="003948F4"/>
    <w:rsid w:val="00396756"/>
    <w:rsid w:val="003A2ACE"/>
    <w:rsid w:val="003A68FE"/>
    <w:rsid w:val="003B1F08"/>
    <w:rsid w:val="003B38D5"/>
    <w:rsid w:val="003C052A"/>
    <w:rsid w:val="003C1350"/>
    <w:rsid w:val="003C6025"/>
    <w:rsid w:val="003C7918"/>
    <w:rsid w:val="003D30D3"/>
    <w:rsid w:val="003D5FE1"/>
    <w:rsid w:val="003D60E2"/>
    <w:rsid w:val="003E2DB1"/>
    <w:rsid w:val="003E3C30"/>
    <w:rsid w:val="003F0045"/>
    <w:rsid w:val="004008A7"/>
    <w:rsid w:val="0040091C"/>
    <w:rsid w:val="004024D6"/>
    <w:rsid w:val="0042123F"/>
    <w:rsid w:val="00427089"/>
    <w:rsid w:val="00434304"/>
    <w:rsid w:val="00440148"/>
    <w:rsid w:val="0044052B"/>
    <w:rsid w:val="00441A67"/>
    <w:rsid w:val="00450D37"/>
    <w:rsid w:val="0045279A"/>
    <w:rsid w:val="00454B72"/>
    <w:rsid w:val="0045615D"/>
    <w:rsid w:val="0046272D"/>
    <w:rsid w:val="004676DC"/>
    <w:rsid w:val="004717C1"/>
    <w:rsid w:val="0047240B"/>
    <w:rsid w:val="004740E7"/>
    <w:rsid w:val="00481A9B"/>
    <w:rsid w:val="00483E53"/>
    <w:rsid w:val="00484A1B"/>
    <w:rsid w:val="004858B1"/>
    <w:rsid w:val="00486878"/>
    <w:rsid w:val="0049251C"/>
    <w:rsid w:val="0049653D"/>
    <w:rsid w:val="004A0035"/>
    <w:rsid w:val="004A20AD"/>
    <w:rsid w:val="004A79DB"/>
    <w:rsid w:val="004B0CAC"/>
    <w:rsid w:val="004B1B2A"/>
    <w:rsid w:val="004B2DE1"/>
    <w:rsid w:val="004B50D4"/>
    <w:rsid w:val="004B638C"/>
    <w:rsid w:val="004B7F6D"/>
    <w:rsid w:val="004C59FD"/>
    <w:rsid w:val="004D3A14"/>
    <w:rsid w:val="004D3D18"/>
    <w:rsid w:val="004E638C"/>
    <w:rsid w:val="004F095E"/>
    <w:rsid w:val="004F4BA8"/>
    <w:rsid w:val="004F624B"/>
    <w:rsid w:val="00503D8D"/>
    <w:rsid w:val="005044A6"/>
    <w:rsid w:val="00504BC8"/>
    <w:rsid w:val="00505837"/>
    <w:rsid w:val="00506AED"/>
    <w:rsid w:val="00523BC0"/>
    <w:rsid w:val="00532ED3"/>
    <w:rsid w:val="00540FA7"/>
    <w:rsid w:val="005433A4"/>
    <w:rsid w:val="00545A15"/>
    <w:rsid w:val="00551707"/>
    <w:rsid w:val="00556B3C"/>
    <w:rsid w:val="00566000"/>
    <w:rsid w:val="00584ED8"/>
    <w:rsid w:val="00585BDF"/>
    <w:rsid w:val="005878C1"/>
    <w:rsid w:val="00587FE6"/>
    <w:rsid w:val="0059342B"/>
    <w:rsid w:val="005957FC"/>
    <w:rsid w:val="00595A4C"/>
    <w:rsid w:val="005A40EF"/>
    <w:rsid w:val="005A616C"/>
    <w:rsid w:val="005B427E"/>
    <w:rsid w:val="005C4885"/>
    <w:rsid w:val="005D3439"/>
    <w:rsid w:val="005D4420"/>
    <w:rsid w:val="005F5315"/>
    <w:rsid w:val="005F62D2"/>
    <w:rsid w:val="005F64D4"/>
    <w:rsid w:val="00602498"/>
    <w:rsid w:val="00603198"/>
    <w:rsid w:val="00603CC1"/>
    <w:rsid w:val="00612385"/>
    <w:rsid w:val="006178D8"/>
    <w:rsid w:val="00621187"/>
    <w:rsid w:val="00621D07"/>
    <w:rsid w:val="006226F5"/>
    <w:rsid w:val="00624679"/>
    <w:rsid w:val="00624D38"/>
    <w:rsid w:val="00632628"/>
    <w:rsid w:val="00633CCD"/>
    <w:rsid w:val="00634FB6"/>
    <w:rsid w:val="006460CB"/>
    <w:rsid w:val="00655522"/>
    <w:rsid w:val="006564E1"/>
    <w:rsid w:val="0065779B"/>
    <w:rsid w:val="00667A12"/>
    <w:rsid w:val="006700CB"/>
    <w:rsid w:val="00675E1C"/>
    <w:rsid w:val="00681D1F"/>
    <w:rsid w:val="00684BCD"/>
    <w:rsid w:val="0068600C"/>
    <w:rsid w:val="006870CA"/>
    <w:rsid w:val="006A6F74"/>
    <w:rsid w:val="006A795E"/>
    <w:rsid w:val="006B1BDC"/>
    <w:rsid w:val="006B24B8"/>
    <w:rsid w:val="006B50C1"/>
    <w:rsid w:val="006B7713"/>
    <w:rsid w:val="006C3ACF"/>
    <w:rsid w:val="006E186D"/>
    <w:rsid w:val="006E60C8"/>
    <w:rsid w:val="006F1062"/>
    <w:rsid w:val="006F6A8F"/>
    <w:rsid w:val="00701198"/>
    <w:rsid w:val="00701B4F"/>
    <w:rsid w:val="00701BE2"/>
    <w:rsid w:val="00705A8A"/>
    <w:rsid w:val="007078B6"/>
    <w:rsid w:val="0071672F"/>
    <w:rsid w:val="00725599"/>
    <w:rsid w:val="0072695E"/>
    <w:rsid w:val="00737EEA"/>
    <w:rsid w:val="00742B6F"/>
    <w:rsid w:val="00750175"/>
    <w:rsid w:val="00754922"/>
    <w:rsid w:val="00761E2E"/>
    <w:rsid w:val="007621AD"/>
    <w:rsid w:val="00762EF6"/>
    <w:rsid w:val="00767BD0"/>
    <w:rsid w:val="00767C67"/>
    <w:rsid w:val="00770B6C"/>
    <w:rsid w:val="00771A4D"/>
    <w:rsid w:val="00773161"/>
    <w:rsid w:val="00777E4E"/>
    <w:rsid w:val="007868D1"/>
    <w:rsid w:val="00790037"/>
    <w:rsid w:val="00790C9A"/>
    <w:rsid w:val="007961E5"/>
    <w:rsid w:val="007962E6"/>
    <w:rsid w:val="0079774B"/>
    <w:rsid w:val="007A06E7"/>
    <w:rsid w:val="007B40F8"/>
    <w:rsid w:val="007B4861"/>
    <w:rsid w:val="007D150F"/>
    <w:rsid w:val="007D29DD"/>
    <w:rsid w:val="007D3BEB"/>
    <w:rsid w:val="007D502E"/>
    <w:rsid w:val="007D5A22"/>
    <w:rsid w:val="007D5E0C"/>
    <w:rsid w:val="007E0A5C"/>
    <w:rsid w:val="007E1102"/>
    <w:rsid w:val="007E2217"/>
    <w:rsid w:val="007E7CF7"/>
    <w:rsid w:val="007F780F"/>
    <w:rsid w:val="00800030"/>
    <w:rsid w:val="00800BB2"/>
    <w:rsid w:val="008013DD"/>
    <w:rsid w:val="0080302F"/>
    <w:rsid w:val="00803142"/>
    <w:rsid w:val="008141B8"/>
    <w:rsid w:val="008149A2"/>
    <w:rsid w:val="00814FFE"/>
    <w:rsid w:val="00817855"/>
    <w:rsid w:val="00817A20"/>
    <w:rsid w:val="00817A4E"/>
    <w:rsid w:val="0082016C"/>
    <w:rsid w:val="0082295E"/>
    <w:rsid w:val="00824BE3"/>
    <w:rsid w:val="008321E6"/>
    <w:rsid w:val="008411E6"/>
    <w:rsid w:val="00842667"/>
    <w:rsid w:val="00845962"/>
    <w:rsid w:val="00856FDA"/>
    <w:rsid w:val="008611E0"/>
    <w:rsid w:val="00864544"/>
    <w:rsid w:val="00867CA3"/>
    <w:rsid w:val="00876142"/>
    <w:rsid w:val="00891C46"/>
    <w:rsid w:val="008942C4"/>
    <w:rsid w:val="00896AC4"/>
    <w:rsid w:val="008A389D"/>
    <w:rsid w:val="008A5006"/>
    <w:rsid w:val="008A6797"/>
    <w:rsid w:val="008B09A1"/>
    <w:rsid w:val="008B316E"/>
    <w:rsid w:val="008C0760"/>
    <w:rsid w:val="008C644E"/>
    <w:rsid w:val="008D1FDC"/>
    <w:rsid w:val="008D2E6C"/>
    <w:rsid w:val="008D41DF"/>
    <w:rsid w:val="008E550C"/>
    <w:rsid w:val="008E6CFA"/>
    <w:rsid w:val="008F2874"/>
    <w:rsid w:val="008F2CDB"/>
    <w:rsid w:val="008F39EA"/>
    <w:rsid w:val="00900BDB"/>
    <w:rsid w:val="00902266"/>
    <w:rsid w:val="00907FA9"/>
    <w:rsid w:val="00912216"/>
    <w:rsid w:val="00916D98"/>
    <w:rsid w:val="00923A69"/>
    <w:rsid w:val="009256C6"/>
    <w:rsid w:val="00927B66"/>
    <w:rsid w:val="00930E24"/>
    <w:rsid w:val="00931EB8"/>
    <w:rsid w:val="00946C8E"/>
    <w:rsid w:val="00950F2B"/>
    <w:rsid w:val="00957B6C"/>
    <w:rsid w:val="009613FE"/>
    <w:rsid w:val="00970B84"/>
    <w:rsid w:val="00973F84"/>
    <w:rsid w:val="00974D58"/>
    <w:rsid w:val="00975A7D"/>
    <w:rsid w:val="00994894"/>
    <w:rsid w:val="009A0DC2"/>
    <w:rsid w:val="009A30F8"/>
    <w:rsid w:val="009B31DD"/>
    <w:rsid w:val="009B4887"/>
    <w:rsid w:val="009B50A6"/>
    <w:rsid w:val="009B690A"/>
    <w:rsid w:val="009C26B8"/>
    <w:rsid w:val="009C4D78"/>
    <w:rsid w:val="009C5889"/>
    <w:rsid w:val="009C64B8"/>
    <w:rsid w:val="009D0195"/>
    <w:rsid w:val="009D0ECA"/>
    <w:rsid w:val="009D1546"/>
    <w:rsid w:val="009D39BE"/>
    <w:rsid w:val="009D7DB1"/>
    <w:rsid w:val="009F4616"/>
    <w:rsid w:val="00A02555"/>
    <w:rsid w:val="00A10A67"/>
    <w:rsid w:val="00A16C4D"/>
    <w:rsid w:val="00A207D6"/>
    <w:rsid w:val="00A21372"/>
    <w:rsid w:val="00A260A6"/>
    <w:rsid w:val="00A26DEF"/>
    <w:rsid w:val="00A30810"/>
    <w:rsid w:val="00A35643"/>
    <w:rsid w:val="00A440C6"/>
    <w:rsid w:val="00A52216"/>
    <w:rsid w:val="00A534EC"/>
    <w:rsid w:val="00A60E38"/>
    <w:rsid w:val="00A627FE"/>
    <w:rsid w:val="00A66B14"/>
    <w:rsid w:val="00A71F9C"/>
    <w:rsid w:val="00A73051"/>
    <w:rsid w:val="00A85F20"/>
    <w:rsid w:val="00A87F14"/>
    <w:rsid w:val="00A92124"/>
    <w:rsid w:val="00A92444"/>
    <w:rsid w:val="00A93048"/>
    <w:rsid w:val="00A94D36"/>
    <w:rsid w:val="00AA29F3"/>
    <w:rsid w:val="00AA2E14"/>
    <w:rsid w:val="00AB01C4"/>
    <w:rsid w:val="00AC4CD3"/>
    <w:rsid w:val="00AD2594"/>
    <w:rsid w:val="00AE79D8"/>
    <w:rsid w:val="00AF6344"/>
    <w:rsid w:val="00AF6376"/>
    <w:rsid w:val="00B00482"/>
    <w:rsid w:val="00B1230E"/>
    <w:rsid w:val="00B13BD9"/>
    <w:rsid w:val="00B16EF8"/>
    <w:rsid w:val="00B179C9"/>
    <w:rsid w:val="00B252A2"/>
    <w:rsid w:val="00B32944"/>
    <w:rsid w:val="00B3450A"/>
    <w:rsid w:val="00B371FF"/>
    <w:rsid w:val="00B454B9"/>
    <w:rsid w:val="00B525D3"/>
    <w:rsid w:val="00B5348D"/>
    <w:rsid w:val="00B62194"/>
    <w:rsid w:val="00B6609D"/>
    <w:rsid w:val="00B751DA"/>
    <w:rsid w:val="00B87226"/>
    <w:rsid w:val="00B94F96"/>
    <w:rsid w:val="00B95C92"/>
    <w:rsid w:val="00BA3FA9"/>
    <w:rsid w:val="00BA569A"/>
    <w:rsid w:val="00BB2887"/>
    <w:rsid w:val="00BB60BB"/>
    <w:rsid w:val="00BC6CC6"/>
    <w:rsid w:val="00BD0D58"/>
    <w:rsid w:val="00BD4FA3"/>
    <w:rsid w:val="00BE0E7A"/>
    <w:rsid w:val="00BE602D"/>
    <w:rsid w:val="00BE70FE"/>
    <w:rsid w:val="00BF080A"/>
    <w:rsid w:val="00BF108C"/>
    <w:rsid w:val="00BF3C87"/>
    <w:rsid w:val="00BF46F3"/>
    <w:rsid w:val="00BF57B6"/>
    <w:rsid w:val="00BF6B53"/>
    <w:rsid w:val="00BF78AF"/>
    <w:rsid w:val="00C04798"/>
    <w:rsid w:val="00C051D2"/>
    <w:rsid w:val="00C13885"/>
    <w:rsid w:val="00C17F79"/>
    <w:rsid w:val="00C22185"/>
    <w:rsid w:val="00C312BC"/>
    <w:rsid w:val="00C35C39"/>
    <w:rsid w:val="00C370BD"/>
    <w:rsid w:val="00C45B5B"/>
    <w:rsid w:val="00C56AA9"/>
    <w:rsid w:val="00C67FDB"/>
    <w:rsid w:val="00C7055C"/>
    <w:rsid w:val="00C728EB"/>
    <w:rsid w:val="00C76337"/>
    <w:rsid w:val="00C77B3B"/>
    <w:rsid w:val="00C80E16"/>
    <w:rsid w:val="00C8399D"/>
    <w:rsid w:val="00C840F9"/>
    <w:rsid w:val="00C90BE2"/>
    <w:rsid w:val="00CA1153"/>
    <w:rsid w:val="00CB40B3"/>
    <w:rsid w:val="00CC4039"/>
    <w:rsid w:val="00CD3652"/>
    <w:rsid w:val="00CE4B58"/>
    <w:rsid w:val="00CF1083"/>
    <w:rsid w:val="00CF3940"/>
    <w:rsid w:val="00CF3BF9"/>
    <w:rsid w:val="00CF4E89"/>
    <w:rsid w:val="00CF63F2"/>
    <w:rsid w:val="00D01C0C"/>
    <w:rsid w:val="00D0356A"/>
    <w:rsid w:val="00D077EF"/>
    <w:rsid w:val="00D24896"/>
    <w:rsid w:val="00D2523B"/>
    <w:rsid w:val="00D32934"/>
    <w:rsid w:val="00D33A71"/>
    <w:rsid w:val="00D4283C"/>
    <w:rsid w:val="00D42D92"/>
    <w:rsid w:val="00D43636"/>
    <w:rsid w:val="00D45F33"/>
    <w:rsid w:val="00D5186B"/>
    <w:rsid w:val="00D53524"/>
    <w:rsid w:val="00D6411D"/>
    <w:rsid w:val="00D64A7C"/>
    <w:rsid w:val="00D65B39"/>
    <w:rsid w:val="00D8086C"/>
    <w:rsid w:val="00D8337D"/>
    <w:rsid w:val="00D867C5"/>
    <w:rsid w:val="00DA236C"/>
    <w:rsid w:val="00DA3379"/>
    <w:rsid w:val="00DA3887"/>
    <w:rsid w:val="00DA580D"/>
    <w:rsid w:val="00DA7A2D"/>
    <w:rsid w:val="00DB2977"/>
    <w:rsid w:val="00DB4D81"/>
    <w:rsid w:val="00DB4F5F"/>
    <w:rsid w:val="00DB7BD5"/>
    <w:rsid w:val="00DB7FE6"/>
    <w:rsid w:val="00DC4489"/>
    <w:rsid w:val="00DC69E8"/>
    <w:rsid w:val="00DC7ACA"/>
    <w:rsid w:val="00DD073F"/>
    <w:rsid w:val="00DD1B73"/>
    <w:rsid w:val="00DD2577"/>
    <w:rsid w:val="00DD52B2"/>
    <w:rsid w:val="00DD6774"/>
    <w:rsid w:val="00DE00A4"/>
    <w:rsid w:val="00DE1C0F"/>
    <w:rsid w:val="00DE4C65"/>
    <w:rsid w:val="00DE6AB9"/>
    <w:rsid w:val="00DF5D76"/>
    <w:rsid w:val="00DF796C"/>
    <w:rsid w:val="00E00656"/>
    <w:rsid w:val="00E122AF"/>
    <w:rsid w:val="00E21273"/>
    <w:rsid w:val="00E22EBB"/>
    <w:rsid w:val="00E2695F"/>
    <w:rsid w:val="00E31356"/>
    <w:rsid w:val="00E45BA2"/>
    <w:rsid w:val="00E50D68"/>
    <w:rsid w:val="00E52745"/>
    <w:rsid w:val="00E54F9B"/>
    <w:rsid w:val="00E61E51"/>
    <w:rsid w:val="00E661E0"/>
    <w:rsid w:val="00E67345"/>
    <w:rsid w:val="00E673AE"/>
    <w:rsid w:val="00E677EB"/>
    <w:rsid w:val="00E74DA8"/>
    <w:rsid w:val="00E7538B"/>
    <w:rsid w:val="00E77B57"/>
    <w:rsid w:val="00E801A1"/>
    <w:rsid w:val="00E845F3"/>
    <w:rsid w:val="00E95A49"/>
    <w:rsid w:val="00EA2F70"/>
    <w:rsid w:val="00EA3CA3"/>
    <w:rsid w:val="00EA5402"/>
    <w:rsid w:val="00EB140E"/>
    <w:rsid w:val="00EB7E4D"/>
    <w:rsid w:val="00EC34CE"/>
    <w:rsid w:val="00EC71A0"/>
    <w:rsid w:val="00ED2EF6"/>
    <w:rsid w:val="00EE34FD"/>
    <w:rsid w:val="00EE3733"/>
    <w:rsid w:val="00EF2125"/>
    <w:rsid w:val="00F02D41"/>
    <w:rsid w:val="00F033F5"/>
    <w:rsid w:val="00F11017"/>
    <w:rsid w:val="00F129DA"/>
    <w:rsid w:val="00F219E5"/>
    <w:rsid w:val="00F22894"/>
    <w:rsid w:val="00F2439B"/>
    <w:rsid w:val="00F32051"/>
    <w:rsid w:val="00F377BE"/>
    <w:rsid w:val="00F45E5E"/>
    <w:rsid w:val="00F52C78"/>
    <w:rsid w:val="00F65E26"/>
    <w:rsid w:val="00F68FCC"/>
    <w:rsid w:val="00F73545"/>
    <w:rsid w:val="00F77995"/>
    <w:rsid w:val="00F858EB"/>
    <w:rsid w:val="00F91B88"/>
    <w:rsid w:val="00F93B60"/>
    <w:rsid w:val="00FA2AAD"/>
    <w:rsid w:val="00FA32F1"/>
    <w:rsid w:val="00FA3AA9"/>
    <w:rsid w:val="00FC1028"/>
    <w:rsid w:val="00FC368A"/>
    <w:rsid w:val="00FC7198"/>
    <w:rsid w:val="00FC72B7"/>
    <w:rsid w:val="00FC7EC9"/>
    <w:rsid w:val="00FD00EE"/>
    <w:rsid w:val="00FD3E92"/>
    <w:rsid w:val="00FD42A0"/>
    <w:rsid w:val="00FE79EC"/>
    <w:rsid w:val="00FF26B6"/>
    <w:rsid w:val="00FF46A0"/>
    <w:rsid w:val="00FF7D94"/>
    <w:rsid w:val="00FF7F50"/>
    <w:rsid w:val="07D56B4A"/>
    <w:rsid w:val="09965A09"/>
    <w:rsid w:val="111E695B"/>
    <w:rsid w:val="12ABE873"/>
    <w:rsid w:val="13670103"/>
    <w:rsid w:val="17AD3D69"/>
    <w:rsid w:val="1911DBAB"/>
    <w:rsid w:val="191B29F7"/>
    <w:rsid w:val="1AD5B160"/>
    <w:rsid w:val="1B3D86CF"/>
    <w:rsid w:val="1BD7888D"/>
    <w:rsid w:val="1D5A2DFA"/>
    <w:rsid w:val="1E170515"/>
    <w:rsid w:val="1ECBB632"/>
    <w:rsid w:val="21A42573"/>
    <w:rsid w:val="2424CE11"/>
    <w:rsid w:val="270C26FA"/>
    <w:rsid w:val="2D851B71"/>
    <w:rsid w:val="2EDF597A"/>
    <w:rsid w:val="35C88968"/>
    <w:rsid w:val="3A63677E"/>
    <w:rsid w:val="3CC1B2EE"/>
    <w:rsid w:val="3E07BB61"/>
    <w:rsid w:val="3E4D6FD6"/>
    <w:rsid w:val="3F1A98C4"/>
    <w:rsid w:val="433F9801"/>
    <w:rsid w:val="453103AB"/>
    <w:rsid w:val="4DBC52F6"/>
    <w:rsid w:val="4E386F29"/>
    <w:rsid w:val="549EBC48"/>
    <w:rsid w:val="553581D6"/>
    <w:rsid w:val="5B6C3B63"/>
    <w:rsid w:val="5C98A19D"/>
    <w:rsid w:val="5D61E60E"/>
    <w:rsid w:val="5E5F2E47"/>
    <w:rsid w:val="5F6BB3F5"/>
    <w:rsid w:val="61078456"/>
    <w:rsid w:val="615EAC72"/>
    <w:rsid w:val="6204FA3C"/>
    <w:rsid w:val="65CB810A"/>
    <w:rsid w:val="686BF1B9"/>
    <w:rsid w:val="690321CC"/>
    <w:rsid w:val="6BA2298F"/>
    <w:rsid w:val="6C29BBAB"/>
    <w:rsid w:val="725C052A"/>
    <w:rsid w:val="76B4D2D8"/>
    <w:rsid w:val="783E696C"/>
    <w:rsid w:val="7CE7190F"/>
    <w:rsid w:val="7F7C8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9BF9"/>
  <w15:docId w15:val="{27B4533A-5329-4CCF-B6BD-852658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8"/>
    </w:pPr>
  </w:style>
  <w:style w:type="paragraph" w:styleId="Titel">
    <w:name w:val="Title"/>
    <w:basedOn w:val="Standaard"/>
    <w:uiPriority w:val="10"/>
    <w:qFormat/>
    <w:pPr>
      <w:spacing w:before="393"/>
      <w:ind w:left="118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pPr>
      <w:ind w:left="4"/>
    </w:pPr>
  </w:style>
  <w:style w:type="paragraph" w:customStyle="1" w:styleId="paragraph">
    <w:name w:val="paragraph"/>
    <w:basedOn w:val="Standaard"/>
    <w:rsid w:val="00DB4F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B4F5F"/>
  </w:style>
  <w:style w:type="character" w:customStyle="1" w:styleId="eop">
    <w:name w:val="eop"/>
    <w:basedOn w:val="Standaardalinea-lettertype"/>
    <w:rsid w:val="00DB4F5F"/>
  </w:style>
  <w:style w:type="paragraph" w:styleId="Geenafstand">
    <w:name w:val="No Spacing"/>
    <w:uiPriority w:val="1"/>
    <w:qFormat/>
    <w:rsid w:val="007961E5"/>
    <w:rPr>
      <w:rFonts w:ascii="Calibri" w:eastAsia="Calibri" w:hAnsi="Calibri" w:cs="Calibri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70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708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7089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70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7089"/>
    <w:rPr>
      <w:rFonts w:ascii="Calibri" w:eastAsia="Calibri" w:hAnsi="Calibri" w:cs="Calibri"/>
      <w:b/>
      <w:bCs/>
      <w:sz w:val="20"/>
      <w:szCs w:val="20"/>
      <w:lang w:val="nl-NL"/>
    </w:rPr>
  </w:style>
  <w:style w:type="character" w:customStyle="1" w:styleId="wacimagecontainer">
    <w:name w:val="wacimagecontainer"/>
    <w:basedOn w:val="Standaardalinea-lettertype"/>
    <w:rsid w:val="00AB01C4"/>
  </w:style>
  <w:style w:type="table" w:styleId="Tabelraster">
    <w:name w:val="Table Grid"/>
    <w:basedOn w:val="Standaardtabel"/>
    <w:uiPriority w:val="59"/>
    <w:rsid w:val="009D15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6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2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FBE9-E908-4830-8B78-687A842E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GMR  20-1-2016</dc:title>
  <dc:creator>c.loo</dc:creator>
  <cp:lastModifiedBy>Barend Vernooij</cp:lastModifiedBy>
  <cp:revision>2</cp:revision>
  <dcterms:created xsi:type="dcterms:W3CDTF">2025-11-11T08:44:00Z</dcterms:created>
  <dcterms:modified xsi:type="dcterms:W3CDTF">2025-11-11T08:44:00Z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voor Microsoft 365</vt:lpwstr>
  </property>
</Properties>
</file>